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0D9E0" w14:textId="07A7471C" w:rsidR="00B31DBD" w:rsidRPr="00DF18AC" w:rsidRDefault="00B31DBD" w:rsidP="00B31DBD">
      <w:pPr>
        <w:pStyle w:val="CRCoverPage"/>
        <w:tabs>
          <w:tab w:val="right" w:pos="9639"/>
        </w:tabs>
        <w:spacing w:after="0"/>
        <w:rPr>
          <w:rFonts w:cs="Arial"/>
          <w:b/>
          <w:i/>
          <w:noProof/>
          <w:sz w:val="24"/>
          <w:szCs w:val="24"/>
          <w:lang w:eastAsia="zh-CN"/>
        </w:rPr>
      </w:pPr>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27</w:t>
      </w:r>
      <w:r w:rsidRPr="00381145">
        <w:rPr>
          <w:rFonts w:cs="Arial"/>
          <w:b/>
          <w:noProof/>
          <w:sz w:val="24"/>
          <w:szCs w:val="24"/>
          <w:lang w:eastAsia="zh-CN"/>
        </w:rPr>
        <w:tab/>
      </w:r>
      <w:bookmarkStart w:id="0" w:name="_GoBack"/>
      <w:r w:rsidR="00DF18AC" w:rsidRPr="00DF18AC">
        <w:rPr>
          <w:rFonts w:cs="Arial"/>
          <w:b/>
          <w:i/>
          <w:noProof/>
          <w:sz w:val="24"/>
          <w:szCs w:val="24"/>
          <w:lang w:eastAsia="zh-CN"/>
        </w:rPr>
        <w:t>R2-2407307</w:t>
      </w:r>
    </w:p>
    <w:p w14:paraId="44C36813" w14:textId="77777777" w:rsidR="00B31DBD" w:rsidRDefault="00B31DBD" w:rsidP="00B31DBD">
      <w:pPr>
        <w:tabs>
          <w:tab w:val="left" w:pos="1985"/>
          <w:tab w:val="right" w:pos="9639"/>
        </w:tabs>
        <w:spacing w:after="100" w:afterAutospacing="1"/>
        <w:rPr>
          <w:rFonts w:ascii="Arial" w:hAnsi="Arial" w:cs="Arial"/>
          <w:b/>
          <w:noProof/>
          <w:szCs w:val="22"/>
        </w:rPr>
      </w:pPr>
      <w:bookmarkStart w:id="1" w:name="_Hlk173347113"/>
      <w:bookmarkEnd w:id="0"/>
      <w:r w:rsidRPr="005548EB">
        <w:rPr>
          <w:rFonts w:ascii="Arial" w:hAnsi="Arial" w:cs="Arial"/>
          <w:b/>
          <w:noProof/>
          <w:sz w:val="24"/>
          <w:szCs w:val="24"/>
        </w:rPr>
        <w:t>Maastricht, Netherlands, 19 - 23 August 2024</w:t>
      </w:r>
      <w:bookmarkEnd w:id="1"/>
    </w:p>
    <w:p w14:paraId="5312B88E" w14:textId="6CB4FC7D"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w:t>
      </w:r>
      <w:r w:rsidR="00E718C6">
        <w:rPr>
          <w:rFonts w:ascii="Arial" w:eastAsia="MS Mincho" w:hAnsi="Arial" w:cs="Arial"/>
          <w:b/>
          <w:bCs/>
          <w:sz w:val="24"/>
          <w:lang w:val="en-GB" w:eastAsia="en-US"/>
        </w:rPr>
        <w:t>8</w:t>
      </w:r>
      <w:r w:rsidR="004B70D7">
        <w:rPr>
          <w:rFonts w:ascii="Arial" w:eastAsia="MS Mincho" w:hAnsi="Arial" w:cs="Arial"/>
          <w:b/>
          <w:bCs/>
          <w:sz w:val="24"/>
          <w:lang w:val="en-GB" w:eastAsia="en-US"/>
        </w:rPr>
        <w:t>.</w:t>
      </w:r>
      <w:r w:rsidR="00E43F14">
        <w:rPr>
          <w:rFonts w:ascii="Arial" w:eastAsia="MS Mincho" w:hAnsi="Arial" w:cs="Arial"/>
          <w:b/>
          <w:bCs/>
          <w:sz w:val="24"/>
          <w:lang w:val="en-GB" w:eastAsia="en-US"/>
        </w:rPr>
        <w:t>4</w:t>
      </w:r>
    </w:p>
    <w:p w14:paraId="103EF6E1" w14:textId="0F5AA336"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78395A">
        <w:rPr>
          <w:rFonts w:ascii="Arial" w:hAnsi="Arial" w:cs="Arial"/>
          <w:b/>
          <w:sz w:val="24"/>
          <w:lang w:val="en-GB"/>
        </w:rPr>
        <w:t xml:space="preserve">, </w:t>
      </w:r>
      <w:proofErr w:type="spellStart"/>
      <w:r w:rsidR="0078395A">
        <w:rPr>
          <w:rFonts w:ascii="Arial" w:hAnsi="Arial" w:cs="Arial"/>
          <w:b/>
          <w:sz w:val="24"/>
          <w:lang w:val="en-GB"/>
        </w:rPr>
        <w:t>Turkcell</w:t>
      </w:r>
      <w:proofErr w:type="spellEnd"/>
    </w:p>
    <w:p w14:paraId="5A91E0AA" w14:textId="130BD97E"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43F14" w:rsidRPr="00E43F14">
        <w:rPr>
          <w:rFonts w:ascii="Arial" w:eastAsia="Times New Roman" w:hAnsi="Arial" w:cs="Arial"/>
          <w:b/>
          <w:bCs/>
          <w:sz w:val="24"/>
          <w:lang w:val="en-GB" w:eastAsia="en-US"/>
        </w:rPr>
        <w:t>Discussion on MBS broadcast over NTN</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6B081306" w14:textId="28234D98" w:rsidR="006D1722" w:rsidRDefault="00ED587F" w:rsidP="00306816">
      <w:pPr>
        <w:spacing w:line="240" w:lineRule="auto"/>
        <w:contextualSpacing/>
      </w:pPr>
      <w:r>
        <w:t>O</w:t>
      </w:r>
      <w:r w:rsidR="006D1722">
        <w:t xml:space="preserve">ne of the objectives for </w:t>
      </w:r>
      <w:r w:rsidR="006D1722" w:rsidRPr="003107EA">
        <w:t xml:space="preserve">Rel-19 </w:t>
      </w:r>
      <w:r w:rsidR="006D1722">
        <w:t xml:space="preserve">NTN </w:t>
      </w:r>
      <w:r w:rsidR="006D1722" w:rsidRPr="003107EA">
        <w:t>WI</w:t>
      </w:r>
      <w:r w:rsidR="006D1722">
        <w:t xml:space="preserve"> is the </w:t>
      </w:r>
      <w:r w:rsidR="00740343">
        <w:t xml:space="preserve">support </w:t>
      </w:r>
      <w:r w:rsidR="006D1722">
        <w:t xml:space="preserve">of </w:t>
      </w:r>
      <w:r w:rsidR="00740343">
        <w:t xml:space="preserve">broadcast </w:t>
      </w:r>
      <w:r w:rsidR="006D1722">
        <w:t>service over NTN</w:t>
      </w:r>
      <w:r w:rsidR="00CC4299">
        <w:t>:</w:t>
      </w:r>
      <w:r w:rsidR="006D1722">
        <w:t xml:space="preserve">  </w:t>
      </w:r>
    </w:p>
    <w:p w14:paraId="27CE96BC" w14:textId="77777777" w:rsidR="006D1722" w:rsidRPr="00B11F13" w:rsidRDefault="006D1722" w:rsidP="00306816">
      <w:pPr>
        <w:spacing w:line="240" w:lineRule="auto"/>
        <w:ind w:left="420"/>
        <w:rPr>
          <w:rFonts w:eastAsia="Malgun Gothic"/>
          <w:i/>
          <w:lang w:eastAsia="ko-KR"/>
        </w:rPr>
      </w:pPr>
      <w:r w:rsidRPr="00B11F13">
        <w:rPr>
          <w:rFonts w:eastAsia="Malgun Gothic"/>
          <w:i/>
          <w:lang w:eastAsia="ko-KR"/>
        </w:rPr>
        <w:t>Specify signaling of the intended service area of a broadcast service (e.g. MBS broadcast) via NR NTN [RAN2, RAN3]</w:t>
      </w:r>
    </w:p>
    <w:p w14:paraId="3B798350" w14:textId="77777777" w:rsidR="006D1722" w:rsidRPr="00B11F13" w:rsidRDefault="006D1722" w:rsidP="00306816">
      <w:pPr>
        <w:pStyle w:val="af5"/>
        <w:widowControl w:val="0"/>
        <w:numPr>
          <w:ilvl w:val="0"/>
          <w:numId w:val="21"/>
        </w:numPr>
        <w:overflowPunct/>
        <w:autoSpaceDE/>
        <w:autoSpaceDN/>
        <w:adjustRightInd/>
        <w:spacing w:line="240" w:lineRule="auto"/>
        <w:ind w:firstLineChars="0" w:hanging="357"/>
        <w:contextualSpacing/>
        <w:textAlignment w:val="auto"/>
        <w:rPr>
          <w:i/>
        </w:rPr>
      </w:pPr>
      <w:r w:rsidRPr="00B11F13">
        <w:rPr>
          <w:i/>
        </w:rPr>
        <w:t>Specify SIB signaling to indicate the intended service area in case the satellite footprint covers a larger area. [RAN2]</w:t>
      </w:r>
    </w:p>
    <w:p w14:paraId="3FAF65CF" w14:textId="77777777" w:rsidR="006D1722" w:rsidRPr="00B11F13" w:rsidRDefault="006D1722" w:rsidP="00306816">
      <w:pPr>
        <w:pStyle w:val="af5"/>
        <w:widowControl w:val="0"/>
        <w:numPr>
          <w:ilvl w:val="0"/>
          <w:numId w:val="21"/>
        </w:numPr>
        <w:overflowPunct/>
        <w:autoSpaceDE/>
        <w:autoSpaceDN/>
        <w:adjustRightInd/>
        <w:spacing w:line="240" w:lineRule="auto"/>
        <w:ind w:firstLineChars="0" w:hanging="357"/>
        <w:contextualSpacing/>
        <w:textAlignment w:val="auto"/>
        <w:rPr>
          <w:i/>
        </w:rPr>
      </w:pPr>
      <w:r w:rsidRPr="00B11F13">
        <w:rPr>
          <w:i/>
        </w:rPr>
        <w:t>Specify the necessary signaling between CN and NG-RAN. [RAN3]</w:t>
      </w:r>
    </w:p>
    <w:p w14:paraId="5759B60D" w14:textId="7111A218" w:rsidR="006D1722" w:rsidRDefault="006D1722" w:rsidP="00306816">
      <w:pPr>
        <w:spacing w:line="240" w:lineRule="auto"/>
      </w:pPr>
      <w:r>
        <w:t>During RAN2 #126 meeting</w:t>
      </w:r>
      <w:r w:rsidR="00C30463">
        <w:t>,</w:t>
      </w:r>
      <w:r>
        <w:t xml:space="preserve"> </w:t>
      </w:r>
      <w:r w:rsidR="00CC4299">
        <w:t>the</w:t>
      </w:r>
      <w:r>
        <w:t xml:space="preserve"> </w:t>
      </w:r>
      <w:r>
        <w:rPr>
          <w:rFonts w:hint="eastAsia"/>
        </w:rPr>
        <w:t>fo</w:t>
      </w:r>
      <w:r>
        <w:t xml:space="preserve">llowing </w:t>
      </w:r>
      <w:r>
        <w:rPr>
          <w:rFonts w:hint="eastAsia"/>
        </w:rPr>
        <w:t>agreements</w:t>
      </w:r>
      <w:r>
        <w:t xml:space="preserve"> </w:t>
      </w:r>
      <w:r w:rsidR="00CC4299">
        <w:t>we</w:t>
      </w:r>
      <w:r>
        <w:t>re made:</w:t>
      </w:r>
    </w:p>
    <w:p w14:paraId="79E75791" w14:textId="4C8455B3" w:rsidR="006D1722" w:rsidRDefault="0091118C" w:rsidP="006D1722">
      <w:pPr>
        <w:pStyle w:val="Doc-text2"/>
        <w:pBdr>
          <w:top w:val="single" w:sz="4" w:space="1" w:color="auto"/>
          <w:left w:val="single" w:sz="4" w:space="1" w:color="auto"/>
          <w:bottom w:val="single" w:sz="4" w:space="1" w:color="auto"/>
          <w:right w:val="single" w:sz="4" w:space="1" w:color="auto"/>
        </w:pBdr>
      </w:pPr>
      <w:r>
        <w:t>Agreements</w:t>
      </w:r>
      <w:r w:rsidR="006D1722">
        <w:t>:</w:t>
      </w:r>
    </w:p>
    <w:p w14:paraId="3B173C8E" w14:textId="77777777" w:rsidR="006D1722" w:rsidRDefault="006D1722" w:rsidP="006D1722">
      <w:pPr>
        <w:pStyle w:val="Doc-text2"/>
        <w:numPr>
          <w:ilvl w:val="0"/>
          <w:numId w:val="17"/>
        </w:numPr>
        <w:pBdr>
          <w:top w:val="single" w:sz="4" w:space="1" w:color="auto"/>
          <w:left w:val="single" w:sz="4" w:space="1" w:color="auto"/>
          <w:bottom w:val="single" w:sz="4" w:space="1" w:color="auto"/>
          <w:right w:val="single" w:sz="4" w:space="1" w:color="auto"/>
        </w:pBdr>
      </w:pPr>
      <w:r>
        <w:t>For MBS broadcast service, both EFC and EMC are supported.</w:t>
      </w:r>
    </w:p>
    <w:p w14:paraId="057AD633" w14:textId="77777777" w:rsidR="006D1722" w:rsidRDefault="006D1722" w:rsidP="006D1722">
      <w:pPr>
        <w:pStyle w:val="Doc-text2"/>
        <w:numPr>
          <w:ilvl w:val="0"/>
          <w:numId w:val="17"/>
        </w:numPr>
        <w:pBdr>
          <w:top w:val="single" w:sz="4" w:space="1" w:color="auto"/>
          <w:left w:val="single" w:sz="4" w:space="1" w:color="auto"/>
          <w:bottom w:val="single" w:sz="4" w:space="1" w:color="auto"/>
          <w:right w:val="single" w:sz="4" w:space="1" w:color="auto"/>
        </w:pBdr>
      </w:pPr>
      <w:r>
        <w:t>RAN2 will not define means for the NW to prevent the reception of the content of the service outside of the intended service area.</w:t>
      </w:r>
    </w:p>
    <w:p w14:paraId="5478285C" w14:textId="77777777" w:rsidR="006D1722" w:rsidRDefault="006D1722" w:rsidP="006D1722">
      <w:pPr>
        <w:pStyle w:val="Doc-text2"/>
        <w:numPr>
          <w:ilvl w:val="0"/>
          <w:numId w:val="17"/>
        </w:numPr>
        <w:pBdr>
          <w:top w:val="single" w:sz="4" w:space="1" w:color="auto"/>
          <w:left w:val="single" w:sz="4" w:space="1" w:color="auto"/>
          <w:bottom w:val="single" w:sz="4" w:space="1" w:color="auto"/>
          <w:right w:val="single" w:sz="4" w:space="1" w:color="auto"/>
        </w:pBdr>
      </w:pPr>
      <w:r>
        <w:t>MBS broadcast intended service area is provided via system information</w:t>
      </w:r>
    </w:p>
    <w:p w14:paraId="20B1365A" w14:textId="77777777" w:rsidR="006D1722" w:rsidRPr="00306816" w:rsidRDefault="006D1722" w:rsidP="006D1722">
      <w:pPr>
        <w:pStyle w:val="Doc-text2"/>
        <w:numPr>
          <w:ilvl w:val="0"/>
          <w:numId w:val="17"/>
        </w:numPr>
        <w:pBdr>
          <w:top w:val="single" w:sz="4" w:space="1" w:color="auto"/>
          <w:left w:val="single" w:sz="4" w:space="1" w:color="auto"/>
          <w:bottom w:val="single" w:sz="4" w:space="1" w:color="auto"/>
          <w:right w:val="single" w:sz="4" w:space="1" w:color="auto"/>
        </w:pBdr>
        <w:rPr>
          <w:highlight w:val="yellow"/>
        </w:rPr>
      </w:pPr>
      <w:r w:rsidRPr="00306816">
        <w:rPr>
          <w:highlight w:val="yellow"/>
        </w:rPr>
        <w:t xml:space="preserve">For MBS broadcast RAN2 considers the following possibilities for including the service area information: SIB20/ SIB21/ </w:t>
      </w:r>
      <w:proofErr w:type="spellStart"/>
      <w:r w:rsidRPr="00306816">
        <w:rPr>
          <w:highlight w:val="yellow"/>
        </w:rPr>
        <w:t>MBSBroadcastConfiguration</w:t>
      </w:r>
      <w:proofErr w:type="spellEnd"/>
      <w:r w:rsidRPr="00306816">
        <w:rPr>
          <w:highlight w:val="yellow"/>
        </w:rPr>
        <w:t>. FFS for ETWS</w:t>
      </w:r>
    </w:p>
    <w:p w14:paraId="457AD2B7" w14:textId="76625F85" w:rsidR="00C726CF" w:rsidRPr="00306816" w:rsidRDefault="006D1722" w:rsidP="006D1722">
      <w:pPr>
        <w:pStyle w:val="Doc-text2"/>
        <w:numPr>
          <w:ilvl w:val="0"/>
          <w:numId w:val="17"/>
        </w:numPr>
        <w:pBdr>
          <w:top w:val="single" w:sz="4" w:space="1" w:color="auto"/>
          <w:left w:val="single" w:sz="4" w:space="1" w:color="auto"/>
          <w:bottom w:val="single" w:sz="4" w:space="1" w:color="auto"/>
          <w:right w:val="single" w:sz="4" w:space="1" w:color="auto"/>
        </w:pBdr>
        <w:rPr>
          <w:highlight w:val="yellow"/>
        </w:rPr>
      </w:pPr>
      <w:r w:rsidRPr="00306816">
        <w:rPr>
          <w:highlight w:val="yellow"/>
        </w:rPr>
        <w:t>When intended service area (e.g., geographical area/TN coverage) is provided for MBS broadcast service, it needs to be associated with MBS session (FFS on the details)</w:t>
      </w:r>
    </w:p>
    <w:p w14:paraId="27A15A87" w14:textId="0D7C92B0" w:rsidR="00C726CF" w:rsidRDefault="006D1722" w:rsidP="00306816">
      <w:pPr>
        <w:spacing w:before="180" w:line="240" w:lineRule="auto"/>
        <w:rPr>
          <w:szCs w:val="21"/>
        </w:rPr>
      </w:pPr>
      <w:r w:rsidRPr="00C753E5">
        <w:t xml:space="preserve">In this </w:t>
      </w:r>
      <w:r w:rsidRPr="00C82A08">
        <w:rPr>
          <w:szCs w:val="21"/>
          <w:lang w:val="en-GB"/>
        </w:rPr>
        <w:t>contribution</w:t>
      </w:r>
      <w:r>
        <w:t>,</w:t>
      </w:r>
      <w:r w:rsidRPr="00C753E5">
        <w:t xml:space="preserve"> we </w:t>
      </w:r>
      <w:r w:rsidR="00692B3E">
        <w:t>provide our views on the remaining issues</w:t>
      </w:r>
      <w:r>
        <w:t>.</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3" w:name="OLE_LINK139"/>
      <w:bookmarkStart w:id="4" w:name="OLE_LINK140"/>
    </w:p>
    <w:p w14:paraId="4CB62A15" w14:textId="00B958A1"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5B3F2EA" w14:textId="26290850" w:rsidR="00E655A9" w:rsidRDefault="00E655A9" w:rsidP="00306816">
      <w:pPr>
        <w:spacing w:line="240" w:lineRule="auto"/>
        <w:rPr>
          <w:iCs/>
        </w:rPr>
      </w:pPr>
      <w:r>
        <w:rPr>
          <w:rFonts w:hint="eastAsia"/>
        </w:rPr>
        <w:t>R</w:t>
      </w:r>
      <w:r>
        <w:t xml:space="preserve">AN2 </w:t>
      </w:r>
      <w:r w:rsidR="00D94411">
        <w:t xml:space="preserve">narrowed </w:t>
      </w:r>
      <w:r>
        <w:t xml:space="preserve">down the </w:t>
      </w:r>
      <w:r w:rsidR="00CC33F2">
        <w:t xml:space="preserve">methods </w:t>
      </w:r>
      <w:r>
        <w:t xml:space="preserve">for providing the intended area and consider these following possibilities: </w:t>
      </w:r>
      <w:r w:rsidR="00CC33F2" w:rsidRPr="00365447">
        <w:t xml:space="preserve">SIB20, SIB21, or </w:t>
      </w:r>
      <w:proofErr w:type="spellStart"/>
      <w:r w:rsidR="00CC33F2" w:rsidRPr="000D086A">
        <w:rPr>
          <w:i/>
          <w:iCs/>
        </w:rPr>
        <w:t>MBSBroadcastConfiguration</w:t>
      </w:r>
      <w:proofErr w:type="spellEnd"/>
      <w:r w:rsidR="00CC33F2">
        <w:rPr>
          <w:i/>
          <w:iCs/>
        </w:rPr>
        <w:t>.</w:t>
      </w:r>
      <w:r w:rsidR="00293FC4">
        <w:rPr>
          <w:iCs/>
        </w:rPr>
        <w:t xml:space="preserve"> </w:t>
      </w:r>
      <w:r w:rsidR="00D94411">
        <w:rPr>
          <w:iCs/>
        </w:rPr>
        <w:t>E</w:t>
      </w:r>
      <w:r w:rsidR="00CC33F2">
        <w:rPr>
          <w:iCs/>
        </w:rPr>
        <w:t xml:space="preserve">ach </w:t>
      </w:r>
      <w:r w:rsidR="00D94411">
        <w:rPr>
          <w:iCs/>
        </w:rPr>
        <w:t>candidate</w:t>
      </w:r>
      <w:r w:rsidR="00CC33F2">
        <w:rPr>
          <w:iCs/>
        </w:rPr>
        <w:t xml:space="preserve"> for </w:t>
      </w:r>
      <w:r w:rsidR="00D94411">
        <w:rPr>
          <w:iCs/>
        </w:rPr>
        <w:t>p</w:t>
      </w:r>
      <w:r w:rsidR="00CC33F2">
        <w:rPr>
          <w:rFonts w:hint="eastAsia"/>
          <w:iCs/>
        </w:rPr>
        <w:t>rovision</w:t>
      </w:r>
      <w:r w:rsidR="00CC33F2">
        <w:rPr>
          <w:iCs/>
        </w:rPr>
        <w:t xml:space="preserve"> of intended service area </w:t>
      </w:r>
      <w:r w:rsidR="00CC33F2">
        <w:rPr>
          <w:rFonts w:hint="eastAsia"/>
          <w:iCs/>
        </w:rPr>
        <w:t>has</w:t>
      </w:r>
      <w:r w:rsidR="00CC33F2">
        <w:rPr>
          <w:iCs/>
        </w:rPr>
        <w:t xml:space="preserve"> different </w:t>
      </w:r>
      <w:r w:rsidR="00CC33F2">
        <w:rPr>
          <w:rFonts w:hint="eastAsia"/>
          <w:iCs/>
        </w:rPr>
        <w:t>implications</w:t>
      </w:r>
      <w:r w:rsidR="00CC33F2">
        <w:rPr>
          <w:iCs/>
        </w:rPr>
        <w:t xml:space="preserve">, since SIB20, SIB21 and </w:t>
      </w:r>
      <w:proofErr w:type="spellStart"/>
      <w:r w:rsidR="00CC33F2" w:rsidRPr="000D086A">
        <w:rPr>
          <w:i/>
          <w:iCs/>
        </w:rPr>
        <w:t>MBSBroadcastConfiguration</w:t>
      </w:r>
      <w:proofErr w:type="spellEnd"/>
      <w:r w:rsidR="00D9447D">
        <w:rPr>
          <w:i/>
          <w:iCs/>
        </w:rPr>
        <w:t xml:space="preserve"> </w:t>
      </w:r>
      <w:r w:rsidR="00D9447D" w:rsidRPr="00D9447D">
        <w:rPr>
          <w:iCs/>
        </w:rPr>
        <w:t xml:space="preserve">take effect </w:t>
      </w:r>
      <w:r w:rsidR="00D9447D" w:rsidRPr="00D9447D">
        <w:rPr>
          <w:rFonts w:hint="eastAsia"/>
          <w:iCs/>
        </w:rPr>
        <w:t>at</w:t>
      </w:r>
      <w:r w:rsidR="00D9447D" w:rsidRPr="00D9447D">
        <w:rPr>
          <w:iCs/>
        </w:rPr>
        <w:t xml:space="preserve"> </w:t>
      </w:r>
      <w:r w:rsidR="00CC33F2">
        <w:rPr>
          <w:iCs/>
        </w:rPr>
        <w:t>different stage</w:t>
      </w:r>
      <w:r w:rsidR="00D94411">
        <w:rPr>
          <w:iCs/>
        </w:rPr>
        <w:t>s</w:t>
      </w:r>
      <w:r w:rsidR="00CC33F2">
        <w:rPr>
          <w:iCs/>
        </w:rPr>
        <w:t xml:space="preserve"> </w:t>
      </w:r>
      <w:r w:rsidR="00D9447D">
        <w:rPr>
          <w:iCs/>
        </w:rPr>
        <w:t xml:space="preserve">of </w:t>
      </w:r>
      <w:r w:rsidR="00D9447D">
        <w:rPr>
          <w:rFonts w:hint="eastAsia"/>
          <w:iCs/>
        </w:rPr>
        <w:t>the</w:t>
      </w:r>
      <w:r w:rsidR="00D9447D">
        <w:rPr>
          <w:iCs/>
        </w:rPr>
        <w:t xml:space="preserve"> </w:t>
      </w:r>
      <w:r w:rsidR="00D9447D">
        <w:rPr>
          <w:rFonts w:hint="eastAsia"/>
          <w:iCs/>
        </w:rPr>
        <w:t>attempt</w:t>
      </w:r>
      <w:r w:rsidR="00D9447D">
        <w:rPr>
          <w:iCs/>
        </w:rPr>
        <w:t xml:space="preserve"> to receive MBS service</w:t>
      </w:r>
      <w:r w:rsidR="00D9447D" w:rsidRPr="00D9447D">
        <w:rPr>
          <w:iCs/>
        </w:rPr>
        <w:t>:</w:t>
      </w:r>
    </w:p>
    <w:p w14:paraId="1E19EE6B" w14:textId="0F30B70A" w:rsidR="00D9447D" w:rsidRDefault="00D9447D" w:rsidP="00D37530">
      <w:pPr>
        <w:numPr>
          <w:ilvl w:val="0"/>
          <w:numId w:val="26"/>
        </w:numPr>
        <w:spacing w:line="240" w:lineRule="auto"/>
        <w:jc w:val="left"/>
        <w:textAlignment w:val="auto"/>
        <w:rPr>
          <w:rFonts w:eastAsiaTheme="minorEastAsia"/>
          <w:sz w:val="20"/>
        </w:rPr>
      </w:pPr>
      <w:r>
        <w:rPr>
          <w:rFonts w:eastAsiaTheme="minorEastAsia"/>
        </w:rPr>
        <w:t xml:space="preserve">SIB20 is used to </w:t>
      </w:r>
      <w:r w:rsidR="0076380D">
        <w:rPr>
          <w:rFonts w:eastAsiaTheme="minorEastAsia"/>
        </w:rPr>
        <w:t xml:space="preserve">convey </w:t>
      </w:r>
      <w:r>
        <w:rPr>
          <w:rFonts w:eastAsiaTheme="minorEastAsia"/>
        </w:rPr>
        <w:t>the MCCH/MTCH configuration information (the frequency resource for MCCH and MTCH, the time resource for MCCH).</w:t>
      </w:r>
      <w:r>
        <w:rPr>
          <w:rFonts w:eastAsiaTheme="minorEastAsia"/>
          <w:b/>
        </w:rPr>
        <w:t xml:space="preserve"> If the serving cell sends SIB20, UE will receive the MCCH of this cell.</w:t>
      </w:r>
    </w:p>
    <w:p w14:paraId="63DC466D" w14:textId="1C3C2587" w:rsidR="00D9447D" w:rsidRDefault="00D9447D">
      <w:pPr>
        <w:numPr>
          <w:ilvl w:val="0"/>
          <w:numId w:val="26"/>
        </w:numPr>
        <w:spacing w:line="240" w:lineRule="auto"/>
        <w:jc w:val="left"/>
        <w:textAlignment w:val="auto"/>
        <w:rPr>
          <w:rFonts w:eastAsiaTheme="minorEastAsia"/>
        </w:rPr>
      </w:pPr>
      <w:r>
        <w:rPr>
          <w:rFonts w:eastAsiaTheme="minorEastAsia"/>
        </w:rPr>
        <w:lastRenderedPageBreak/>
        <w:t>SIB21 provides the information related to service continuity of MBS bro</w:t>
      </w:r>
      <w:r w:rsidR="00C4429C">
        <w:rPr>
          <w:rFonts w:eastAsiaTheme="minorEastAsia"/>
        </w:rPr>
        <w:t xml:space="preserve">adcast, i.e., </w:t>
      </w:r>
      <w:r>
        <w:rPr>
          <w:rFonts w:eastAsiaTheme="minorEastAsia"/>
        </w:rPr>
        <w:t xml:space="preserve">the mapping of MBS FSAI </w:t>
      </w:r>
      <w:r>
        <w:rPr>
          <w:rFonts w:eastAsiaTheme="minorEastAsia" w:hint="eastAsia"/>
        </w:rPr>
        <w:t>and</w:t>
      </w:r>
      <w:r>
        <w:rPr>
          <w:rFonts w:eastAsiaTheme="minorEastAsia"/>
        </w:rPr>
        <w:t xml:space="preserve"> the current/ neighbor frequencies. If the MBS broadcast capable UE is receiving or interested to receive an MBS broadcast service(s) and can only receive this MBS broadcast service(s) by camping on a frequency on which it is provided, </w:t>
      </w:r>
      <w:r>
        <w:rPr>
          <w:rFonts w:eastAsiaTheme="minorEastAsia"/>
          <w:b/>
        </w:rPr>
        <w:t>the UE may consider th</w:t>
      </w:r>
      <w:r>
        <w:rPr>
          <w:rFonts w:eastAsiaTheme="minorEastAsia" w:hint="eastAsia"/>
          <w:b/>
        </w:rPr>
        <w:t>e</w:t>
      </w:r>
      <w:r>
        <w:rPr>
          <w:rFonts w:eastAsiaTheme="minorEastAsia"/>
          <w:b/>
        </w:rPr>
        <w:t xml:space="preserve"> MBS frequency to be the highest priority during </w:t>
      </w:r>
      <w:r>
        <w:rPr>
          <w:rFonts w:eastAsiaTheme="minorEastAsia" w:hint="eastAsia"/>
          <w:b/>
        </w:rPr>
        <w:t>the</w:t>
      </w:r>
      <w:r>
        <w:rPr>
          <w:rFonts w:eastAsiaTheme="minorEastAsia"/>
          <w:b/>
        </w:rPr>
        <w:t xml:space="preserve"> </w:t>
      </w:r>
      <w:r>
        <w:rPr>
          <w:rFonts w:eastAsiaTheme="minorEastAsia" w:hint="eastAsia"/>
          <w:b/>
        </w:rPr>
        <w:t>cell</w:t>
      </w:r>
      <w:r>
        <w:rPr>
          <w:rFonts w:eastAsiaTheme="minorEastAsia"/>
          <w:b/>
        </w:rPr>
        <w:t xml:space="preserve"> selection</w:t>
      </w:r>
      <w:r w:rsidR="00C4429C">
        <w:rPr>
          <w:rFonts w:eastAsiaTheme="minorEastAsia"/>
          <w:b/>
        </w:rPr>
        <w:t xml:space="preserve"> procedure</w:t>
      </w:r>
      <w:r>
        <w:rPr>
          <w:rFonts w:eastAsiaTheme="minorEastAsia"/>
          <w:b/>
        </w:rPr>
        <w:t>.</w:t>
      </w:r>
    </w:p>
    <w:p w14:paraId="5588E791" w14:textId="76828CB9" w:rsidR="00D44D0C" w:rsidRDefault="00D9447D">
      <w:pPr>
        <w:numPr>
          <w:ilvl w:val="0"/>
          <w:numId w:val="26"/>
        </w:numPr>
        <w:spacing w:line="240" w:lineRule="auto"/>
        <w:jc w:val="left"/>
        <w:textAlignment w:val="auto"/>
        <w:rPr>
          <w:rFonts w:eastAsiaTheme="minorEastAsia"/>
        </w:rPr>
      </w:pPr>
      <w:proofErr w:type="spellStart"/>
      <w:r>
        <w:rPr>
          <w:rFonts w:eastAsiaTheme="minorEastAsia"/>
          <w:i/>
        </w:rPr>
        <w:t>MBSBroadcastConfiguration</w:t>
      </w:r>
      <w:proofErr w:type="spellEnd"/>
      <w:r>
        <w:rPr>
          <w:rFonts w:eastAsiaTheme="minorEastAsia"/>
        </w:rPr>
        <w:t xml:space="preserve"> message (provided </w:t>
      </w:r>
      <w:r w:rsidR="0076380D">
        <w:rPr>
          <w:rFonts w:eastAsiaTheme="minorEastAsia"/>
        </w:rPr>
        <w:t xml:space="preserve">via </w:t>
      </w:r>
      <w:r>
        <w:rPr>
          <w:rFonts w:eastAsiaTheme="minorEastAsia"/>
        </w:rPr>
        <w:t xml:space="preserve">MCCH) is used to </w:t>
      </w:r>
      <w:r w:rsidR="00B85CC9">
        <w:rPr>
          <w:rFonts w:eastAsiaTheme="minorEastAsia"/>
        </w:rPr>
        <w:t xml:space="preserve">convey </w:t>
      </w:r>
      <w:r>
        <w:rPr>
          <w:rFonts w:eastAsiaTheme="minorEastAsia"/>
        </w:rPr>
        <w:t xml:space="preserve">the control information for MBS (including the MRB configuration, PDSCH configuration for MTCH per MBS session, and neighbor cells which are also broadcasting this MBS session). </w:t>
      </w:r>
      <w:r>
        <w:rPr>
          <w:rFonts w:eastAsiaTheme="minorEastAsia"/>
          <w:b/>
        </w:rPr>
        <w:t>UE will apply</w:t>
      </w:r>
      <w:r>
        <w:rPr>
          <w:rFonts w:eastAsiaTheme="minorEastAsia" w:hint="eastAsia"/>
        </w:rPr>
        <w:t xml:space="preserve"> </w:t>
      </w:r>
      <w:r w:rsidRPr="00D9447D">
        <w:rPr>
          <w:rFonts w:eastAsiaTheme="minorEastAsia"/>
          <w:b/>
        </w:rPr>
        <w:t xml:space="preserve">the </w:t>
      </w:r>
      <w:r w:rsidR="00D44D0C">
        <w:rPr>
          <w:rFonts w:eastAsiaTheme="minorEastAsia" w:hint="eastAsia"/>
          <w:b/>
        </w:rPr>
        <w:t>corresponding</w:t>
      </w:r>
      <w:r w:rsidR="00D44D0C">
        <w:rPr>
          <w:rFonts w:eastAsiaTheme="minorEastAsia"/>
          <w:b/>
        </w:rPr>
        <w:t xml:space="preserve"> </w:t>
      </w:r>
      <w:r w:rsidR="00D44D0C">
        <w:rPr>
          <w:rFonts w:eastAsiaTheme="minorEastAsia" w:hint="eastAsia"/>
          <w:b/>
        </w:rPr>
        <w:t>configuration</w:t>
      </w:r>
      <w:r w:rsidR="00D44D0C">
        <w:rPr>
          <w:rFonts w:eastAsiaTheme="minorEastAsia"/>
          <w:b/>
        </w:rPr>
        <w:t xml:space="preserve"> of a</w:t>
      </w:r>
      <w:r w:rsidR="00B85CC9">
        <w:rPr>
          <w:rFonts w:eastAsiaTheme="minorEastAsia"/>
          <w:b/>
        </w:rPr>
        <w:t>n</w:t>
      </w:r>
      <w:r w:rsidR="00D44D0C">
        <w:rPr>
          <w:rFonts w:eastAsiaTheme="minorEastAsia"/>
          <w:b/>
        </w:rPr>
        <w:t xml:space="preserve"> MBS session, e.g., the scheduling information and the MRB configuration per MBS session. Besides, the UE also determine whether the MBS session of interest is provided in any neighbor cell or not.</w:t>
      </w:r>
    </w:p>
    <w:p w14:paraId="713F2BEE" w14:textId="6456C49E" w:rsidR="00293FC4" w:rsidRDefault="00293FC4">
      <w:pPr>
        <w:spacing w:line="240" w:lineRule="auto"/>
        <w:jc w:val="left"/>
        <w:textAlignment w:val="auto"/>
        <w:rPr>
          <w:rFonts w:eastAsiaTheme="minorEastAsia"/>
        </w:rPr>
      </w:pPr>
      <w:r>
        <w:rPr>
          <w:rFonts w:eastAsiaTheme="minorEastAsia"/>
        </w:rPr>
        <w:t xml:space="preserve">Provision of intended service area by </w:t>
      </w:r>
      <w:r>
        <w:rPr>
          <w:rFonts w:eastAsiaTheme="minorEastAsia" w:hint="eastAsia"/>
        </w:rPr>
        <w:t>S</w:t>
      </w:r>
      <w:r>
        <w:rPr>
          <w:rFonts w:eastAsiaTheme="minorEastAsia"/>
        </w:rPr>
        <w:t xml:space="preserve">IB20 </w:t>
      </w:r>
      <w:r>
        <w:rPr>
          <w:rFonts w:eastAsiaTheme="minorEastAsia" w:hint="eastAsia"/>
        </w:rPr>
        <w:t>and</w:t>
      </w:r>
      <w:r>
        <w:rPr>
          <w:rFonts w:eastAsiaTheme="minorEastAsia"/>
        </w:rPr>
        <w:t xml:space="preserve"> </w:t>
      </w:r>
      <w:proofErr w:type="spellStart"/>
      <w:r>
        <w:rPr>
          <w:rFonts w:eastAsiaTheme="minorEastAsia"/>
          <w:i/>
        </w:rPr>
        <w:t>MBSBroadcastConfiguration</w:t>
      </w:r>
      <w:proofErr w:type="spellEnd"/>
      <w:r>
        <w:rPr>
          <w:rFonts w:eastAsiaTheme="minorEastAsia"/>
          <w:i/>
        </w:rPr>
        <w:t xml:space="preserve"> </w:t>
      </w:r>
      <w:r w:rsidR="005D3868">
        <w:rPr>
          <w:rFonts w:eastAsiaTheme="minorEastAsia"/>
        </w:rPr>
        <w:t xml:space="preserve">are </w:t>
      </w:r>
      <w:r w:rsidR="005D3868">
        <w:rPr>
          <w:rFonts w:eastAsiaTheme="minorEastAsia" w:hint="eastAsia"/>
        </w:rPr>
        <w:t>used</w:t>
      </w:r>
      <w:r w:rsidR="005D3868">
        <w:rPr>
          <w:rFonts w:eastAsiaTheme="minorEastAsia"/>
        </w:rPr>
        <w:t xml:space="preserve"> to </w:t>
      </w:r>
      <w:r>
        <w:rPr>
          <w:rFonts w:eastAsiaTheme="minorEastAsia"/>
        </w:rPr>
        <w:t>direct</w:t>
      </w:r>
      <w:r w:rsidR="005D3868">
        <w:rPr>
          <w:rFonts w:eastAsiaTheme="minorEastAsia"/>
        </w:rPr>
        <w:t xml:space="preserve"> </w:t>
      </w:r>
      <w:r>
        <w:rPr>
          <w:rFonts w:eastAsiaTheme="minorEastAsia"/>
        </w:rPr>
        <w:t xml:space="preserve">the UE </w:t>
      </w:r>
      <w:r w:rsidR="00FC0B8F">
        <w:rPr>
          <w:rFonts w:eastAsiaTheme="minorEastAsia"/>
        </w:rPr>
        <w:t xml:space="preserve">in the current serving cell to </w:t>
      </w:r>
      <w:r>
        <w:rPr>
          <w:rFonts w:eastAsiaTheme="minorEastAsia"/>
        </w:rPr>
        <w:t xml:space="preserve">further acquire/apply the necessary parameter for </w:t>
      </w:r>
      <w:r w:rsidR="0008658D">
        <w:rPr>
          <w:rFonts w:eastAsiaTheme="minorEastAsia"/>
        </w:rPr>
        <w:t xml:space="preserve">the </w:t>
      </w:r>
      <w:r>
        <w:rPr>
          <w:rFonts w:eastAsiaTheme="minorEastAsia"/>
        </w:rPr>
        <w:t>MBS session</w:t>
      </w:r>
      <w:r w:rsidR="0008658D">
        <w:rPr>
          <w:rFonts w:eastAsiaTheme="minorEastAsia"/>
        </w:rPr>
        <w:t xml:space="preserve"> </w:t>
      </w:r>
      <w:r w:rsidR="009419D5">
        <w:rPr>
          <w:rFonts w:eastAsiaTheme="minorEastAsia"/>
        </w:rPr>
        <w:t>based on whether the UE is located in the intended service area or not</w:t>
      </w:r>
      <w:r>
        <w:rPr>
          <w:rFonts w:eastAsiaTheme="minorEastAsia"/>
        </w:rPr>
        <w:t xml:space="preserve">. </w:t>
      </w:r>
      <w:r w:rsidR="005D3868">
        <w:rPr>
          <w:rFonts w:eastAsiaTheme="minorEastAsia" w:hint="eastAsia"/>
        </w:rPr>
        <w:t>We</w:t>
      </w:r>
      <w:r w:rsidR="005D3868">
        <w:rPr>
          <w:rFonts w:eastAsiaTheme="minorEastAsia"/>
        </w:rPr>
        <w:t xml:space="preserve"> </w:t>
      </w:r>
      <w:r w:rsidR="005D3868">
        <w:rPr>
          <w:rFonts w:eastAsiaTheme="minorEastAsia" w:hint="eastAsia"/>
        </w:rPr>
        <w:t>observe</w:t>
      </w:r>
      <w:r w:rsidR="005D3868">
        <w:rPr>
          <w:rFonts w:eastAsiaTheme="minorEastAsia"/>
        </w:rPr>
        <w:t xml:space="preserve"> </w:t>
      </w:r>
      <w:r w:rsidR="005D3868">
        <w:rPr>
          <w:rFonts w:eastAsiaTheme="minorEastAsia" w:hint="eastAsia"/>
        </w:rPr>
        <w:t>that</w:t>
      </w:r>
      <w:r w:rsidR="005D3868">
        <w:rPr>
          <w:rFonts w:eastAsiaTheme="minorEastAsia"/>
        </w:rPr>
        <w:t xml:space="preserve"> </w:t>
      </w:r>
      <w:r w:rsidR="005D3868">
        <w:rPr>
          <w:iCs/>
        </w:rPr>
        <w:t>it is desirable to associate the intended service area with MBS session.</w:t>
      </w:r>
      <w:r w:rsidR="005D3868">
        <w:rPr>
          <w:rFonts w:eastAsiaTheme="minorEastAsia"/>
        </w:rPr>
        <w:t xml:space="preserve"> </w:t>
      </w:r>
      <w:proofErr w:type="spellStart"/>
      <w:r w:rsidR="005D3868">
        <w:rPr>
          <w:rFonts w:eastAsiaTheme="minorEastAsia"/>
          <w:i/>
        </w:rPr>
        <w:t>MBSBroadcastConfiguration</w:t>
      </w:r>
      <w:proofErr w:type="spellEnd"/>
      <w:r w:rsidR="005D3868">
        <w:rPr>
          <w:rFonts w:eastAsiaTheme="minorEastAsia"/>
          <w:i/>
        </w:rPr>
        <w:t xml:space="preserve"> </w:t>
      </w:r>
      <w:r w:rsidR="005D3868">
        <w:rPr>
          <w:rFonts w:eastAsiaTheme="minorEastAsia"/>
        </w:rPr>
        <w:t xml:space="preserve">is able to associate </w:t>
      </w:r>
      <w:r w:rsidR="005D3868">
        <w:rPr>
          <w:rFonts w:eastAsiaTheme="minorEastAsia" w:hint="eastAsia"/>
        </w:rPr>
        <w:t>eac</w:t>
      </w:r>
      <w:r w:rsidR="005D3868">
        <w:rPr>
          <w:rFonts w:eastAsiaTheme="minorEastAsia"/>
        </w:rPr>
        <w:t xml:space="preserve">h MBS session with its intended service area naturally since </w:t>
      </w:r>
      <w:proofErr w:type="spellStart"/>
      <w:r w:rsidR="005D3868">
        <w:rPr>
          <w:rFonts w:eastAsiaTheme="minorEastAsia"/>
          <w:i/>
        </w:rPr>
        <w:t>MBSBroadcastConfiguration</w:t>
      </w:r>
      <w:proofErr w:type="spellEnd"/>
      <w:r w:rsidR="005D3868">
        <w:rPr>
          <w:rFonts w:eastAsiaTheme="minorEastAsia"/>
          <w:i/>
        </w:rPr>
        <w:t xml:space="preserve"> </w:t>
      </w:r>
      <w:r w:rsidR="005D3868" w:rsidRPr="005D3868">
        <w:rPr>
          <w:rFonts w:eastAsiaTheme="minorEastAsia"/>
        </w:rPr>
        <w:t>already has the MBS session ID list</w:t>
      </w:r>
      <w:r w:rsidR="005D3868">
        <w:rPr>
          <w:rFonts w:eastAsiaTheme="minorEastAsia"/>
        </w:rPr>
        <w:t xml:space="preserve">. </w:t>
      </w:r>
      <w:r w:rsidR="0025204E">
        <w:rPr>
          <w:rFonts w:eastAsiaTheme="minorEastAsia"/>
        </w:rPr>
        <w:t>In contrast</w:t>
      </w:r>
      <w:r w:rsidR="005D3868">
        <w:rPr>
          <w:rFonts w:eastAsiaTheme="minorEastAsia"/>
        </w:rPr>
        <w:t xml:space="preserve">, </w:t>
      </w:r>
      <w:r w:rsidR="005D3868">
        <w:rPr>
          <w:rFonts w:eastAsiaTheme="minorEastAsia" w:hint="eastAsia"/>
        </w:rPr>
        <w:t>when</w:t>
      </w:r>
      <w:r w:rsidR="005D3868">
        <w:rPr>
          <w:rFonts w:eastAsiaTheme="minorEastAsia"/>
        </w:rPr>
        <w:t xml:space="preserve"> SIB20 provides the intended service area, the UE could only determine whether to further acquire </w:t>
      </w:r>
      <w:r w:rsidR="005D3868">
        <w:rPr>
          <w:rFonts w:eastAsiaTheme="minorEastAsia" w:hint="eastAsia"/>
        </w:rPr>
        <w:t>parameters</w:t>
      </w:r>
      <w:r w:rsidR="005D3868">
        <w:rPr>
          <w:rFonts w:eastAsiaTheme="minorEastAsia"/>
        </w:rPr>
        <w:t xml:space="preserve"> on MCCH based on whether the UE is located in the intended area. Certainly</w:t>
      </w:r>
      <w:r w:rsidR="0008658D">
        <w:rPr>
          <w:rFonts w:eastAsiaTheme="minorEastAsia"/>
        </w:rPr>
        <w:t>,</w:t>
      </w:r>
      <w:r w:rsidR="005D3868">
        <w:rPr>
          <w:rFonts w:eastAsiaTheme="minorEastAsia"/>
        </w:rPr>
        <w:t xml:space="preserve"> SIB20 could be enhanced to indicate MBS Session ID list and corresponding intended area of each MBS session</w:t>
      </w:r>
      <w:r w:rsidR="0025204E">
        <w:rPr>
          <w:rFonts w:eastAsiaTheme="minorEastAsia"/>
        </w:rPr>
        <w:t>, but this incurs more specification impacts</w:t>
      </w:r>
      <w:r w:rsidR="005D3868">
        <w:rPr>
          <w:rFonts w:eastAsiaTheme="minorEastAsia"/>
        </w:rPr>
        <w:t>.</w:t>
      </w:r>
    </w:p>
    <w:p w14:paraId="098D751A" w14:textId="23EE053E" w:rsidR="005F0743" w:rsidRDefault="0008658D" w:rsidP="00306816">
      <w:pPr>
        <w:spacing w:line="240" w:lineRule="auto"/>
        <w:rPr>
          <w:b/>
          <w:i/>
        </w:rPr>
      </w:pPr>
      <w:r w:rsidRPr="004F72C0">
        <w:rPr>
          <w:b/>
        </w:rPr>
        <w:t xml:space="preserve">Proposal </w:t>
      </w:r>
      <w:r>
        <w:rPr>
          <w:b/>
        </w:rPr>
        <w:t>1</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of each MBS session via </w:t>
      </w:r>
      <w:proofErr w:type="spellStart"/>
      <w:r w:rsidRPr="004F72C0">
        <w:rPr>
          <w:b/>
          <w:i/>
        </w:rPr>
        <w:t>MBSBroadcastConfiguration</w:t>
      </w:r>
      <w:proofErr w:type="spellEnd"/>
      <w:r>
        <w:rPr>
          <w:b/>
          <w:i/>
        </w:rPr>
        <w:t>.</w:t>
      </w:r>
    </w:p>
    <w:p w14:paraId="7D4BD2D1" w14:textId="7AB9BA9F" w:rsidR="005F0743" w:rsidRDefault="00911EFF" w:rsidP="00306816">
      <w:pPr>
        <w:spacing w:line="240" w:lineRule="auto"/>
      </w:pPr>
      <w:r>
        <w:rPr>
          <w:rFonts w:eastAsiaTheme="minorEastAsia"/>
        </w:rPr>
        <w:t>As per</w:t>
      </w:r>
      <w:r w:rsidRPr="0095193A">
        <w:rPr>
          <w:rFonts w:eastAsiaTheme="minorEastAsia"/>
        </w:rPr>
        <w:t xml:space="preserve"> </w:t>
      </w:r>
      <w:r w:rsidR="0095193A" w:rsidRPr="0095193A">
        <w:rPr>
          <w:rFonts w:eastAsiaTheme="minorEastAsia"/>
        </w:rPr>
        <w:t>current specification TS 23.247, only UEs within the MBS service area may receive content data,</w:t>
      </w:r>
      <w:r w:rsidR="008B1ED8">
        <w:rPr>
          <w:rFonts w:eastAsiaTheme="minorEastAsia"/>
        </w:rPr>
        <w:t xml:space="preserve"> </w:t>
      </w:r>
      <w:r w:rsidR="008B1ED8">
        <w:t>while UEs outside the MBS service area are not allowed to receive the location specific content</w:t>
      </w:r>
      <w:r w:rsidR="006D7FCF">
        <w:t>.</w:t>
      </w:r>
      <w:r w:rsidR="002A5D8C">
        <w:t xml:space="preserve"> </w:t>
      </w:r>
      <w:r w:rsidR="00ED3AFB">
        <w:t>W</w:t>
      </w:r>
      <w:r w:rsidR="00ED3AFB">
        <w:rPr>
          <w:rFonts w:hint="eastAsia"/>
        </w:rPr>
        <w:t>hen</w:t>
      </w:r>
      <w:r w:rsidR="00ED3AFB">
        <w:t xml:space="preserve"> the UE is not within the MBS service area, </w:t>
      </w:r>
      <w:r w:rsidR="00ED3AFB">
        <w:rPr>
          <w:rFonts w:hint="eastAsia"/>
        </w:rPr>
        <w:t>there</w:t>
      </w:r>
      <w:r w:rsidR="00ED3AFB">
        <w:t xml:space="preserve"> is no </w:t>
      </w:r>
      <w:r w:rsidR="00DF3741">
        <w:t xml:space="preserve">need for </w:t>
      </w:r>
      <w:r w:rsidR="00ED3AFB">
        <w:t xml:space="preserve">enforcement in the </w:t>
      </w:r>
      <w:r w:rsidR="00ED3AFB">
        <w:rPr>
          <w:rFonts w:hint="eastAsia"/>
        </w:rPr>
        <w:t>current</w:t>
      </w:r>
      <w:r w:rsidR="00ED3AFB">
        <w:t xml:space="preserve"> RRC specification</w:t>
      </w:r>
      <w:r w:rsidR="00FC68A5">
        <w:t xml:space="preserve"> to forbid the UE to establish</w:t>
      </w:r>
      <w:r w:rsidR="00ED3AFB">
        <w:t xml:space="preserve"> the corresponding MRB according to the </w:t>
      </w:r>
      <w:proofErr w:type="spellStart"/>
      <w:r w:rsidR="00ED3AFB">
        <w:rPr>
          <w:rFonts w:eastAsiaTheme="minorEastAsia"/>
          <w:i/>
        </w:rPr>
        <w:t>MBSBroadcastConfiguration</w:t>
      </w:r>
      <w:proofErr w:type="spellEnd"/>
      <w:r w:rsidR="00ED3AFB">
        <w:rPr>
          <w:rFonts w:eastAsiaTheme="minorEastAsia"/>
          <w:i/>
        </w:rPr>
        <w:t xml:space="preserve">, </w:t>
      </w:r>
      <w:r w:rsidR="00ED3AFB" w:rsidRPr="00ED3AFB">
        <w:rPr>
          <w:rFonts w:eastAsiaTheme="minorEastAsia"/>
        </w:rPr>
        <w:t>since the UE</w:t>
      </w:r>
      <w:r w:rsidR="00ED3AFB">
        <w:rPr>
          <w:rFonts w:eastAsiaTheme="minorEastAsia"/>
        </w:rPr>
        <w:t xml:space="preserve"> may enter the service area </w:t>
      </w:r>
      <w:r w:rsidR="00BF1349">
        <w:rPr>
          <w:rFonts w:eastAsiaTheme="minorEastAsia"/>
        </w:rPr>
        <w:t xml:space="preserve">again </w:t>
      </w:r>
      <w:r w:rsidR="0025204E">
        <w:rPr>
          <w:rFonts w:eastAsiaTheme="minorEastAsia"/>
        </w:rPr>
        <w:t>shortly</w:t>
      </w:r>
      <w:r w:rsidR="00BF1349">
        <w:rPr>
          <w:rFonts w:eastAsiaTheme="minorEastAsia"/>
        </w:rPr>
        <w:t xml:space="preserve"> </w:t>
      </w:r>
      <w:bookmarkStart w:id="5" w:name="_Hlk173925265"/>
      <w:r w:rsidR="00BF1349">
        <w:rPr>
          <w:rFonts w:eastAsiaTheme="minorEastAsia"/>
        </w:rPr>
        <w:t xml:space="preserve">after leaving the area, also such detailed UE </w:t>
      </w:r>
      <w:r w:rsidR="00CF4586">
        <w:rPr>
          <w:rFonts w:eastAsiaTheme="minorEastAsia"/>
        </w:rPr>
        <w:t>behaviors</w:t>
      </w:r>
      <w:r w:rsidR="00BF1349">
        <w:rPr>
          <w:rFonts w:eastAsiaTheme="minorEastAsia"/>
        </w:rPr>
        <w:t xml:space="preserve"> like establishing/releasing MRBs should follow legacy MBS broadcast procedure</w:t>
      </w:r>
      <w:bookmarkEnd w:id="5"/>
      <w:r w:rsidR="00ED3AFB">
        <w:rPr>
          <w:rFonts w:eastAsiaTheme="minorEastAsia"/>
          <w:i/>
        </w:rPr>
        <w:t>.</w:t>
      </w:r>
      <w:r w:rsidR="00ED3AFB">
        <w:t xml:space="preserve"> In our understanding, we do not </w:t>
      </w:r>
      <w:r w:rsidR="00193072">
        <w:t xml:space="preserve">need to </w:t>
      </w:r>
      <w:r w:rsidR="00FC68A5">
        <w:t xml:space="preserve">apply this enforcement </w:t>
      </w:r>
      <w:r w:rsidR="00EC1115">
        <w:t xml:space="preserve">to the UE outside the intended area of an NTN cell </w:t>
      </w:r>
      <w:r w:rsidR="00FC68A5">
        <w:t xml:space="preserve">either. </w:t>
      </w:r>
      <w:r w:rsidR="00DE3AEA">
        <w:t>When the UE leaves the intended area, the area-specific content data may not be applicable to the UE any more. It is up to UE implementation to deicides whether or not to further receive the content data. N</w:t>
      </w:r>
      <w:r w:rsidR="00DE3AEA">
        <w:rPr>
          <w:rFonts w:hint="eastAsia"/>
        </w:rPr>
        <w:t>o</w:t>
      </w:r>
      <w:r w:rsidR="00DE3AEA">
        <w:t xml:space="preserve"> strict enforcement for the UE needs to be specified.</w:t>
      </w:r>
    </w:p>
    <w:p w14:paraId="31662B53" w14:textId="630F85F2" w:rsidR="00DE3AEA" w:rsidRDefault="00DE3AEA" w:rsidP="00306816">
      <w:pPr>
        <w:spacing w:line="240" w:lineRule="auto"/>
        <w:rPr>
          <w:b/>
        </w:rPr>
      </w:pPr>
      <w:r w:rsidRPr="004F72C0">
        <w:rPr>
          <w:b/>
        </w:rPr>
        <w:t xml:space="preserve">Proposal </w:t>
      </w:r>
      <w:r>
        <w:rPr>
          <w:b/>
        </w:rPr>
        <w:t>2</w:t>
      </w:r>
      <w:r w:rsidRPr="004F72C0">
        <w:rPr>
          <w:b/>
        </w:rPr>
        <w:t xml:space="preserve">: </w:t>
      </w:r>
      <w:r w:rsidRPr="00DE3AEA">
        <w:rPr>
          <w:b/>
        </w:rPr>
        <w:t>N</w:t>
      </w:r>
      <w:r w:rsidRPr="00DE3AEA">
        <w:rPr>
          <w:rFonts w:hint="eastAsia"/>
          <w:b/>
        </w:rPr>
        <w:t>o</w:t>
      </w:r>
      <w:r w:rsidRPr="00DE3AEA">
        <w:rPr>
          <w:b/>
        </w:rPr>
        <w:t xml:space="preserve"> strict enforcement for the UE needs to be specifie</w:t>
      </w:r>
      <w:r>
        <w:rPr>
          <w:b/>
        </w:rPr>
        <w:t>d, e.g., no MRB establishment for UE outside the intended area, MRB r</w:t>
      </w:r>
      <w:r w:rsidR="00484521">
        <w:rPr>
          <w:b/>
        </w:rPr>
        <w:t>elease for UE leaving the intended area.</w:t>
      </w:r>
    </w:p>
    <w:p w14:paraId="6E8A9D6E" w14:textId="4CA955D1" w:rsidR="00D85A2B" w:rsidRDefault="0025204E" w:rsidP="00306816">
      <w:pPr>
        <w:spacing w:line="240" w:lineRule="auto"/>
      </w:pPr>
      <w:r>
        <w:t xml:space="preserve">Apart from MBS session ID list of the serving cell, </w:t>
      </w:r>
      <w:proofErr w:type="spellStart"/>
      <w:r w:rsidR="0043026C" w:rsidRPr="0043026C">
        <w:rPr>
          <w:i/>
        </w:rPr>
        <w:t>MBSBroadcastConfiguration</w:t>
      </w:r>
      <w:proofErr w:type="spellEnd"/>
      <w:r w:rsidR="0043026C" w:rsidRPr="0043026C">
        <w:t xml:space="preserve"> </w:t>
      </w:r>
      <w:r w:rsidR="0043026C">
        <w:t xml:space="preserve">also indicates the MBS session ID list provided by the </w:t>
      </w:r>
      <w:r w:rsidR="0043026C" w:rsidRPr="0043026C">
        <w:t>neighbor cells</w:t>
      </w:r>
      <w:r w:rsidR="0043026C">
        <w:rPr>
          <w:rFonts w:hint="eastAsia"/>
        </w:rPr>
        <w:t>.</w:t>
      </w:r>
      <w:r w:rsidR="0043026C">
        <w:t xml:space="preserve"> Therefore, </w:t>
      </w:r>
      <w:r>
        <w:t xml:space="preserve">if </w:t>
      </w:r>
      <w:proofErr w:type="spellStart"/>
      <w:r w:rsidR="0043026C" w:rsidRPr="0043026C">
        <w:rPr>
          <w:i/>
        </w:rPr>
        <w:t>MBSBroadcastConfiguration</w:t>
      </w:r>
      <w:proofErr w:type="spellEnd"/>
      <w:r w:rsidR="0043026C">
        <w:rPr>
          <w:i/>
        </w:rPr>
        <w:t xml:space="preserve"> </w:t>
      </w:r>
      <w:r w:rsidR="0043026C" w:rsidRPr="0043026C">
        <w:t>is responsible for associating the MBS session with intended area</w:t>
      </w:r>
      <w:r w:rsidR="0043026C">
        <w:rPr>
          <w:i/>
        </w:rPr>
        <w:t xml:space="preserve">, </w:t>
      </w:r>
      <w:r w:rsidR="00FD1C84">
        <w:t>both</w:t>
      </w:r>
      <w:r w:rsidR="00524957">
        <w:t xml:space="preserve"> current serving cell</w:t>
      </w:r>
      <w:r w:rsidR="00852999">
        <w:t>’s</w:t>
      </w:r>
      <w:r w:rsidR="00524957">
        <w:t xml:space="preserve"> and neighbor cell</w:t>
      </w:r>
      <w:r w:rsidR="00852999">
        <w:t>’s MBS session specific intended area should be indicated to UEs. This allows the UE</w:t>
      </w:r>
      <w:r>
        <w:t xml:space="preserve"> </w:t>
      </w:r>
      <w:r w:rsidR="00852999">
        <w:t xml:space="preserve">to request unicast reception of the </w:t>
      </w:r>
      <w:r>
        <w:t xml:space="preserve">interested </w:t>
      </w:r>
      <w:r w:rsidR="00852999">
        <w:t>service before moving to a cell not providing the MBS session in UE</w:t>
      </w:r>
      <w:r w:rsidR="00452E0A">
        <w:t>’s</w:t>
      </w:r>
      <w:r w:rsidR="00852999">
        <w:t xml:space="preserve"> </w:t>
      </w:r>
      <w:r w:rsidR="00452E0A">
        <w:t xml:space="preserve">location </w:t>
      </w:r>
      <w:r w:rsidR="00852999">
        <w:t>area.</w:t>
      </w:r>
    </w:p>
    <w:p w14:paraId="7E5F744C" w14:textId="758F7DC1" w:rsidR="00852999" w:rsidRPr="00852999" w:rsidRDefault="00852999" w:rsidP="00306816">
      <w:pPr>
        <w:spacing w:line="240" w:lineRule="auto"/>
        <w:rPr>
          <w:b/>
        </w:rPr>
      </w:pPr>
      <w:r w:rsidRPr="004F72C0">
        <w:rPr>
          <w:b/>
        </w:rPr>
        <w:t xml:space="preserve">Proposal </w:t>
      </w:r>
      <w:r>
        <w:rPr>
          <w:b/>
        </w:rPr>
        <w:t>3</w:t>
      </w:r>
      <w:r w:rsidRPr="004F72C0">
        <w:rPr>
          <w:b/>
        </w:rPr>
        <w:t xml:space="preserve">: </w:t>
      </w:r>
      <w:r>
        <w:rPr>
          <w:b/>
        </w:rPr>
        <w:t>B</w:t>
      </w:r>
      <w:r w:rsidRPr="00852999">
        <w:rPr>
          <w:b/>
        </w:rPr>
        <w:t>oth current serving cell’s and neighbor cell’s MBS session specific intended area should be indicated to UEs</w:t>
      </w:r>
      <w:r w:rsidR="00DE213D">
        <w:rPr>
          <w:b/>
        </w:rPr>
        <w:t xml:space="preserve"> via </w:t>
      </w:r>
      <w:proofErr w:type="spellStart"/>
      <w:r w:rsidR="00DE213D" w:rsidRPr="00DE213D">
        <w:rPr>
          <w:b/>
          <w:i/>
        </w:rPr>
        <w:t>MBSBroadcastConfiguration</w:t>
      </w:r>
      <w:proofErr w:type="spellEnd"/>
      <w:r w:rsidR="00DE213D">
        <w:rPr>
          <w:b/>
        </w:rPr>
        <w:t xml:space="preserve">. </w:t>
      </w:r>
    </w:p>
    <w:p w14:paraId="201115A9" w14:textId="6B4BFBFD" w:rsidR="00524957" w:rsidRPr="0060061E" w:rsidRDefault="00DE213D" w:rsidP="00306816">
      <w:pPr>
        <w:spacing w:line="240" w:lineRule="auto"/>
        <w:rPr>
          <w:b/>
        </w:rPr>
      </w:pPr>
      <w:r w:rsidRPr="0060061E">
        <w:rPr>
          <w:b/>
        </w:rPr>
        <w:lastRenderedPageBreak/>
        <w:t xml:space="preserve">Proposal 4: Based on the neighbor cell’s MBS session specific intended area, the UE requests unicast reception of the </w:t>
      </w:r>
      <w:r w:rsidR="0025204E" w:rsidRPr="0060061E">
        <w:rPr>
          <w:b/>
        </w:rPr>
        <w:t xml:space="preserve">interested </w:t>
      </w:r>
      <w:r w:rsidRPr="0060061E">
        <w:rPr>
          <w:b/>
        </w:rPr>
        <w:t xml:space="preserve">service before moving to a cell not providing the MBS session in </w:t>
      </w:r>
      <w:r w:rsidR="0060061E" w:rsidRPr="0060061E">
        <w:rPr>
          <w:b/>
        </w:rPr>
        <w:t>UE’s location area</w:t>
      </w:r>
      <w:r w:rsidR="009467FF" w:rsidRPr="0060061E">
        <w:rPr>
          <w:rFonts w:hint="eastAsia"/>
          <w:b/>
        </w:rPr>
        <w:t>.</w:t>
      </w:r>
    </w:p>
    <w:p w14:paraId="5641EED3" w14:textId="58C44D04" w:rsidR="0008658D" w:rsidRDefault="0008658D" w:rsidP="00306816">
      <w:pPr>
        <w:spacing w:line="240" w:lineRule="auto"/>
        <w:rPr>
          <w:rFonts w:eastAsiaTheme="minorEastAsia"/>
        </w:rPr>
      </w:pPr>
      <w:r w:rsidRPr="0008658D">
        <w:t>SIB21 is used to gu</w:t>
      </w:r>
      <w:r>
        <w:t>arantee</w:t>
      </w:r>
      <w:r w:rsidRPr="0008658D">
        <w:t xml:space="preserve"> the</w:t>
      </w:r>
      <w:r>
        <w:t xml:space="preserve"> service continuity of MBS </w:t>
      </w:r>
      <w:r w:rsidR="00B53DCA">
        <w:t xml:space="preserve">session </w:t>
      </w:r>
      <w:r>
        <w:t xml:space="preserve">when the UE </w:t>
      </w:r>
      <w:r>
        <w:rPr>
          <w:rFonts w:hint="eastAsia"/>
        </w:rPr>
        <w:t>initiates</w:t>
      </w:r>
      <w:r>
        <w:t xml:space="preserve"> the cell reselection procedure. The UE </w:t>
      </w:r>
      <w:r w:rsidR="00DE213D">
        <w:t xml:space="preserve">could </w:t>
      </w:r>
      <w:r w:rsidR="00654B6E">
        <w:t xml:space="preserve">prioritize </w:t>
      </w:r>
      <w:r>
        <w:t>a</w:t>
      </w:r>
      <w:r w:rsidR="00DE213D">
        <w:t>n</w:t>
      </w:r>
      <w:r>
        <w:t xml:space="preserve"> </w:t>
      </w:r>
      <w:r w:rsidR="00DE213D">
        <w:t xml:space="preserve">MBS </w:t>
      </w:r>
      <w:r>
        <w:t>frequency</w:t>
      </w:r>
      <w:r w:rsidR="00DE213D">
        <w:t xml:space="preserve"> on which </w:t>
      </w:r>
      <w:r>
        <w:t>MBS session of interest</w:t>
      </w:r>
      <w:r w:rsidR="00DE213D">
        <w:t xml:space="preserve"> is provided when the UE performs the cell reselection</w:t>
      </w:r>
      <w:r>
        <w:t xml:space="preserve">. </w:t>
      </w:r>
      <w:r w:rsidR="00B53DCA">
        <w:rPr>
          <w:rFonts w:eastAsiaTheme="minorEastAsia"/>
        </w:rPr>
        <w:t>With the p</w:t>
      </w:r>
      <w:r>
        <w:rPr>
          <w:rFonts w:eastAsiaTheme="minorEastAsia"/>
        </w:rPr>
        <w:t xml:space="preserve">rovision of intended service area </w:t>
      </w:r>
      <w:r w:rsidR="00DE213D">
        <w:rPr>
          <w:rFonts w:eastAsiaTheme="minorEastAsia"/>
        </w:rPr>
        <w:t xml:space="preserve">per MBS frequency </w:t>
      </w:r>
      <w:r>
        <w:rPr>
          <w:rFonts w:eastAsiaTheme="minorEastAsia"/>
        </w:rPr>
        <w:t xml:space="preserve">by </w:t>
      </w:r>
      <w:r>
        <w:rPr>
          <w:rFonts w:eastAsiaTheme="minorEastAsia" w:hint="eastAsia"/>
        </w:rPr>
        <w:t>S</w:t>
      </w:r>
      <w:r>
        <w:rPr>
          <w:rFonts w:eastAsiaTheme="minorEastAsia"/>
        </w:rPr>
        <w:t>IB2</w:t>
      </w:r>
      <w:r w:rsidR="00DE213D">
        <w:rPr>
          <w:rFonts w:eastAsiaTheme="minorEastAsia"/>
        </w:rPr>
        <w:t>1</w:t>
      </w:r>
      <w:r w:rsidR="00B53DCA">
        <w:rPr>
          <w:rFonts w:eastAsiaTheme="minorEastAsia"/>
        </w:rPr>
        <w:t xml:space="preserve">, </w:t>
      </w:r>
      <w:r>
        <w:rPr>
          <w:rFonts w:eastAsiaTheme="minorEastAsia"/>
        </w:rPr>
        <w:t xml:space="preserve">the UE </w:t>
      </w:r>
      <w:r w:rsidR="00B53DCA">
        <w:rPr>
          <w:rFonts w:eastAsiaTheme="minorEastAsia"/>
        </w:rPr>
        <w:t xml:space="preserve">know </w:t>
      </w:r>
      <w:r w:rsidR="00B53DCA">
        <w:rPr>
          <w:rFonts w:eastAsiaTheme="minorEastAsia" w:hint="eastAsia"/>
        </w:rPr>
        <w:t>the</w:t>
      </w:r>
      <w:r w:rsidR="00B53DCA">
        <w:rPr>
          <w:rFonts w:eastAsiaTheme="minorEastAsia"/>
        </w:rPr>
        <w:t xml:space="preserve"> </w:t>
      </w:r>
      <w:r w:rsidR="00B53DCA">
        <w:rPr>
          <w:rFonts w:eastAsiaTheme="minorEastAsia" w:hint="eastAsia"/>
        </w:rPr>
        <w:t>ex</w:t>
      </w:r>
      <w:r w:rsidR="00B53DCA">
        <w:rPr>
          <w:rFonts w:eastAsiaTheme="minorEastAsia"/>
        </w:rPr>
        <w:t xml:space="preserve">act intended service area where </w:t>
      </w:r>
      <w:r>
        <w:rPr>
          <w:rFonts w:eastAsiaTheme="minorEastAsia"/>
        </w:rPr>
        <w:t xml:space="preserve">a </w:t>
      </w:r>
      <w:r w:rsidR="00B53DCA">
        <w:rPr>
          <w:rFonts w:eastAsiaTheme="minorEastAsia"/>
        </w:rPr>
        <w:t xml:space="preserve">given </w:t>
      </w:r>
      <w:r>
        <w:rPr>
          <w:rFonts w:eastAsiaTheme="minorEastAsia"/>
        </w:rPr>
        <w:t xml:space="preserve">frequency provides </w:t>
      </w:r>
      <w:r w:rsidR="00DE213D">
        <w:rPr>
          <w:rFonts w:eastAsiaTheme="minorEastAsia" w:hint="eastAsia"/>
        </w:rPr>
        <w:t>the</w:t>
      </w:r>
      <w:r w:rsidR="00DE213D">
        <w:rPr>
          <w:rFonts w:eastAsiaTheme="minorEastAsia"/>
        </w:rPr>
        <w:t xml:space="preserve"> </w:t>
      </w:r>
      <w:r w:rsidR="00DE213D">
        <w:rPr>
          <w:rFonts w:eastAsiaTheme="minorEastAsia" w:hint="eastAsia"/>
        </w:rPr>
        <w:t>desirable</w:t>
      </w:r>
      <w:r w:rsidR="00DE213D">
        <w:rPr>
          <w:rFonts w:eastAsiaTheme="minorEastAsia"/>
        </w:rPr>
        <w:t xml:space="preserve"> </w:t>
      </w:r>
      <w:r>
        <w:rPr>
          <w:rFonts w:eastAsiaTheme="minorEastAsia"/>
        </w:rPr>
        <w:t>MBS session</w:t>
      </w:r>
      <w:r w:rsidR="00B53DCA">
        <w:rPr>
          <w:rFonts w:eastAsiaTheme="minorEastAsia" w:hint="eastAsia"/>
        </w:rPr>
        <w:t>.</w:t>
      </w:r>
      <w:r w:rsidR="00B53DCA">
        <w:rPr>
          <w:rFonts w:eastAsiaTheme="minorEastAsia"/>
        </w:rPr>
        <w:t xml:space="preserve"> Therefore, it is </w:t>
      </w:r>
      <w:r w:rsidR="00654B6E">
        <w:rPr>
          <w:rFonts w:eastAsiaTheme="minorEastAsia"/>
        </w:rPr>
        <w:t xml:space="preserve">beneficial for the UE to </w:t>
      </w:r>
      <w:r w:rsidR="0002396B">
        <w:rPr>
          <w:rFonts w:eastAsiaTheme="minorEastAsia"/>
        </w:rPr>
        <w:t xml:space="preserve">treat an </w:t>
      </w:r>
      <w:r w:rsidR="00654B6E" w:rsidRPr="00654B6E">
        <w:rPr>
          <w:rFonts w:eastAsiaTheme="minorEastAsia"/>
        </w:rPr>
        <w:t xml:space="preserve">MBS frequency </w:t>
      </w:r>
      <w:r w:rsidR="00DE213D">
        <w:rPr>
          <w:rFonts w:eastAsiaTheme="minorEastAsia"/>
        </w:rPr>
        <w:t xml:space="preserve">as the </w:t>
      </w:r>
      <w:r w:rsidR="00DE213D">
        <w:rPr>
          <w:rFonts w:eastAsiaTheme="minorEastAsia" w:hint="eastAsia"/>
        </w:rPr>
        <w:t>highest</w:t>
      </w:r>
      <w:r w:rsidR="00DE213D">
        <w:rPr>
          <w:rFonts w:eastAsiaTheme="minorEastAsia"/>
        </w:rPr>
        <w:t xml:space="preserve"> priority </w:t>
      </w:r>
      <w:r w:rsidR="00654B6E">
        <w:rPr>
          <w:rFonts w:eastAsiaTheme="minorEastAsia"/>
        </w:rPr>
        <w:t xml:space="preserve">based on UE’s </w:t>
      </w:r>
      <w:r w:rsidR="00DE213D">
        <w:rPr>
          <w:rFonts w:eastAsiaTheme="minorEastAsia"/>
        </w:rPr>
        <w:t xml:space="preserve">location and intended area per MBS frequency during </w:t>
      </w:r>
      <w:r w:rsidR="00DE213D">
        <w:rPr>
          <w:rFonts w:eastAsiaTheme="minorEastAsia" w:hint="eastAsia"/>
        </w:rPr>
        <w:t>cell</w:t>
      </w:r>
      <w:r w:rsidR="00DE213D">
        <w:rPr>
          <w:rFonts w:eastAsiaTheme="minorEastAsia"/>
        </w:rPr>
        <w:t xml:space="preserve"> </w:t>
      </w:r>
      <w:r w:rsidR="00AD41FF">
        <w:rPr>
          <w:rFonts w:eastAsiaTheme="minorEastAsia"/>
        </w:rPr>
        <w:t>re</w:t>
      </w:r>
      <w:r w:rsidR="00DE213D">
        <w:rPr>
          <w:rFonts w:eastAsiaTheme="minorEastAsia" w:hint="eastAsia"/>
        </w:rPr>
        <w:t>selection</w:t>
      </w:r>
      <w:r w:rsidR="00654B6E">
        <w:rPr>
          <w:rFonts w:eastAsiaTheme="minorEastAsia"/>
        </w:rPr>
        <w:t>.</w:t>
      </w:r>
    </w:p>
    <w:p w14:paraId="3DB7C3F0" w14:textId="2138443F" w:rsidR="00DE213D" w:rsidRPr="00DE213D" w:rsidRDefault="00DE213D" w:rsidP="00306816">
      <w:pPr>
        <w:spacing w:line="240" w:lineRule="auto"/>
        <w:rPr>
          <w:b/>
        </w:rPr>
      </w:pPr>
      <w:r w:rsidRPr="004F72C0">
        <w:rPr>
          <w:b/>
        </w:rPr>
        <w:t xml:space="preserve">Proposal </w:t>
      </w:r>
      <w:r w:rsidR="00C42A8B">
        <w:rPr>
          <w:b/>
        </w:rPr>
        <w:t>5</w:t>
      </w:r>
      <w:r w:rsidRPr="004F72C0">
        <w:rPr>
          <w:b/>
        </w:rPr>
        <w:t xml:space="preserve">: </w:t>
      </w:r>
      <w:r w:rsidR="007E777D">
        <w:rPr>
          <w:b/>
        </w:rPr>
        <w:t>T</w:t>
      </w:r>
      <w:r w:rsidR="0047742E">
        <w:rPr>
          <w:rFonts w:hint="eastAsia"/>
          <w:b/>
        </w:rPr>
        <w:t>he</w:t>
      </w:r>
      <w:r w:rsidR="0047742E">
        <w:rPr>
          <w:b/>
        </w:rPr>
        <w:t xml:space="preserve"> </w:t>
      </w:r>
      <w:r w:rsidRPr="00DE213D">
        <w:rPr>
          <w:b/>
        </w:rPr>
        <w:t>UE</w:t>
      </w:r>
      <w:r w:rsidR="0047742E">
        <w:rPr>
          <w:b/>
        </w:rPr>
        <w:t xml:space="preserve"> </w:t>
      </w:r>
      <w:r w:rsidRPr="00DE213D">
        <w:rPr>
          <w:b/>
        </w:rPr>
        <w:t xml:space="preserve">determine to camp on an MBS frequency as the </w:t>
      </w:r>
      <w:r w:rsidRPr="00DE213D">
        <w:rPr>
          <w:rFonts w:hint="eastAsia"/>
          <w:b/>
        </w:rPr>
        <w:t>highest</w:t>
      </w:r>
      <w:r w:rsidRPr="00DE213D">
        <w:rPr>
          <w:b/>
        </w:rPr>
        <w:t xml:space="preserve"> priority based on UE’s location and intended area per MBS frequency during </w:t>
      </w:r>
      <w:r w:rsidRPr="00DE213D">
        <w:rPr>
          <w:rFonts w:hint="eastAsia"/>
          <w:b/>
        </w:rPr>
        <w:t>cell</w:t>
      </w:r>
      <w:r w:rsidRPr="00DE213D">
        <w:rPr>
          <w:b/>
        </w:rPr>
        <w:t xml:space="preserve"> </w:t>
      </w:r>
      <w:r w:rsidR="00AD41FF">
        <w:rPr>
          <w:b/>
        </w:rPr>
        <w:t>re</w:t>
      </w:r>
      <w:r w:rsidRPr="00DE213D">
        <w:rPr>
          <w:rFonts w:hint="eastAsia"/>
          <w:b/>
        </w:rPr>
        <w:t>selection</w:t>
      </w:r>
      <w:r w:rsidRPr="00DE213D">
        <w:rPr>
          <w:b/>
        </w:rPr>
        <w:t>.</w:t>
      </w:r>
    </w:p>
    <w:bookmarkEnd w:id="3"/>
    <w:bookmarkEnd w:id="4"/>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5B0C5768" w14:textId="77777777" w:rsidR="006D1722" w:rsidRDefault="006D1722" w:rsidP="00306816">
      <w:pPr>
        <w:spacing w:line="240" w:lineRule="auto"/>
      </w:pPr>
      <w:r>
        <w:t xml:space="preserve">In this paper we discuss the support of </w:t>
      </w:r>
      <w:r w:rsidRPr="00A066A8">
        <w:t>broadcast service via NR NTN</w:t>
      </w:r>
      <w:r>
        <w:t>, and propose the following:</w:t>
      </w:r>
    </w:p>
    <w:p w14:paraId="65900B70" w14:textId="77777777" w:rsidR="009467FF" w:rsidRDefault="009467FF" w:rsidP="00306816">
      <w:pPr>
        <w:spacing w:line="240" w:lineRule="auto"/>
        <w:rPr>
          <w:b/>
          <w:i/>
        </w:rPr>
      </w:pPr>
      <w:r w:rsidRPr="004F72C0">
        <w:rPr>
          <w:b/>
        </w:rPr>
        <w:t xml:space="preserve">Proposal </w:t>
      </w:r>
      <w:r>
        <w:rPr>
          <w:b/>
        </w:rPr>
        <w:t>1</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of each MBS session via </w:t>
      </w:r>
      <w:proofErr w:type="spellStart"/>
      <w:r w:rsidRPr="004F72C0">
        <w:rPr>
          <w:b/>
          <w:i/>
        </w:rPr>
        <w:t>MBSBroadcastConfiguration</w:t>
      </w:r>
      <w:proofErr w:type="spellEnd"/>
      <w:r>
        <w:rPr>
          <w:b/>
          <w:i/>
        </w:rPr>
        <w:t>.</w:t>
      </w:r>
    </w:p>
    <w:p w14:paraId="299B0203" w14:textId="77777777" w:rsidR="009467FF" w:rsidRDefault="009467FF" w:rsidP="00306816">
      <w:pPr>
        <w:spacing w:line="240" w:lineRule="auto"/>
        <w:rPr>
          <w:b/>
        </w:rPr>
      </w:pPr>
      <w:r w:rsidRPr="004F72C0">
        <w:rPr>
          <w:b/>
        </w:rPr>
        <w:t xml:space="preserve">Proposal </w:t>
      </w:r>
      <w:r>
        <w:rPr>
          <w:b/>
        </w:rPr>
        <w:t>2</w:t>
      </w:r>
      <w:r w:rsidRPr="004F72C0">
        <w:rPr>
          <w:b/>
        </w:rPr>
        <w:t xml:space="preserve">: </w:t>
      </w:r>
      <w:r w:rsidRPr="00DE3AEA">
        <w:rPr>
          <w:b/>
        </w:rPr>
        <w:t>N</w:t>
      </w:r>
      <w:r w:rsidRPr="00DE3AEA">
        <w:rPr>
          <w:rFonts w:hint="eastAsia"/>
          <w:b/>
        </w:rPr>
        <w:t>o</w:t>
      </w:r>
      <w:r w:rsidRPr="00DE3AEA">
        <w:rPr>
          <w:b/>
        </w:rPr>
        <w:t xml:space="preserve"> strict enforcement for the UE needs to be specifie</w:t>
      </w:r>
      <w:r>
        <w:rPr>
          <w:b/>
        </w:rPr>
        <w:t>d, e.g., no MRB establishment for UE outside the intended area, MRB release for UE leaving the intended area.</w:t>
      </w:r>
    </w:p>
    <w:p w14:paraId="5C6AB20F" w14:textId="77777777" w:rsidR="009467FF" w:rsidRPr="00852999" w:rsidRDefault="009467FF" w:rsidP="00306816">
      <w:pPr>
        <w:spacing w:line="240" w:lineRule="auto"/>
        <w:rPr>
          <w:b/>
        </w:rPr>
      </w:pPr>
      <w:r w:rsidRPr="004F72C0">
        <w:rPr>
          <w:b/>
        </w:rPr>
        <w:t xml:space="preserve">Proposal </w:t>
      </w:r>
      <w:r>
        <w:rPr>
          <w:b/>
        </w:rPr>
        <w:t>3</w:t>
      </w:r>
      <w:r w:rsidRPr="004F72C0">
        <w:rPr>
          <w:b/>
        </w:rPr>
        <w:t xml:space="preserve">: </w:t>
      </w:r>
      <w:r>
        <w:rPr>
          <w:b/>
        </w:rPr>
        <w:t>B</w:t>
      </w:r>
      <w:r w:rsidRPr="00852999">
        <w:rPr>
          <w:b/>
        </w:rPr>
        <w:t>oth current serving cell’s and neighbor cell’s MBS session specific intended area should be indicated to UEs</w:t>
      </w:r>
      <w:r>
        <w:rPr>
          <w:b/>
        </w:rPr>
        <w:t xml:space="preserve"> via </w:t>
      </w:r>
      <w:proofErr w:type="spellStart"/>
      <w:r w:rsidRPr="00DE213D">
        <w:rPr>
          <w:b/>
          <w:i/>
        </w:rPr>
        <w:t>MBSBroadcastConfiguration</w:t>
      </w:r>
      <w:proofErr w:type="spellEnd"/>
      <w:r>
        <w:rPr>
          <w:b/>
        </w:rPr>
        <w:t xml:space="preserve">. </w:t>
      </w:r>
    </w:p>
    <w:p w14:paraId="583B3AD6" w14:textId="77777777" w:rsidR="007006F3" w:rsidRPr="0060061E" w:rsidRDefault="007006F3" w:rsidP="007006F3">
      <w:pPr>
        <w:spacing w:line="240" w:lineRule="auto"/>
        <w:rPr>
          <w:b/>
        </w:rPr>
      </w:pPr>
      <w:r w:rsidRPr="0060061E">
        <w:rPr>
          <w:b/>
        </w:rPr>
        <w:t>Proposal 4: Based on the neighbor cell’s MBS session specific intended area, the UE requests unicast reception of the interested service before moving to a cell not providing the MBS session in UE’s location area</w:t>
      </w:r>
      <w:r w:rsidRPr="0060061E">
        <w:rPr>
          <w:rFonts w:hint="eastAsia"/>
          <w:b/>
        </w:rPr>
        <w:t>.</w:t>
      </w:r>
    </w:p>
    <w:p w14:paraId="0732EE43" w14:textId="4F7E77FF" w:rsidR="00AF0047" w:rsidRDefault="0047742E" w:rsidP="00D37530">
      <w:pPr>
        <w:spacing w:line="240" w:lineRule="auto"/>
        <w:rPr>
          <w:b/>
        </w:rPr>
      </w:pPr>
      <w:r w:rsidRPr="0047742E">
        <w:rPr>
          <w:b/>
        </w:rPr>
        <w:t xml:space="preserve">Proposal </w:t>
      </w:r>
      <w:r w:rsidR="00C42A8B">
        <w:rPr>
          <w:b/>
        </w:rPr>
        <w:t>5</w:t>
      </w:r>
      <w:r w:rsidRPr="0047742E">
        <w:rPr>
          <w:b/>
        </w:rPr>
        <w:t xml:space="preserve">: </w:t>
      </w:r>
      <w:r w:rsidR="007E777D">
        <w:rPr>
          <w:b/>
        </w:rPr>
        <w:t>T</w:t>
      </w:r>
      <w:r w:rsidRPr="0047742E">
        <w:rPr>
          <w:rFonts w:hint="eastAsia"/>
          <w:b/>
        </w:rPr>
        <w:t>he</w:t>
      </w:r>
      <w:r w:rsidRPr="0047742E">
        <w:rPr>
          <w:b/>
        </w:rPr>
        <w:t xml:space="preserve"> UE determine to camp on an MBS frequency as the </w:t>
      </w:r>
      <w:r w:rsidRPr="0047742E">
        <w:rPr>
          <w:rFonts w:hint="eastAsia"/>
          <w:b/>
        </w:rPr>
        <w:t>highest</w:t>
      </w:r>
      <w:r w:rsidRPr="0047742E">
        <w:rPr>
          <w:b/>
        </w:rPr>
        <w:t xml:space="preserve"> priority based on UE’s location and intended area per MBS frequency during </w:t>
      </w:r>
      <w:r w:rsidRPr="0047742E">
        <w:rPr>
          <w:rFonts w:hint="eastAsia"/>
          <w:b/>
        </w:rPr>
        <w:t>cell</w:t>
      </w:r>
      <w:r w:rsidRPr="0047742E">
        <w:rPr>
          <w:b/>
        </w:rPr>
        <w:t xml:space="preserve"> </w:t>
      </w:r>
      <w:r w:rsidR="00AD41FF">
        <w:rPr>
          <w:b/>
        </w:rPr>
        <w:t>re</w:t>
      </w:r>
      <w:r w:rsidRPr="0047742E">
        <w:rPr>
          <w:rFonts w:hint="eastAsia"/>
          <w:b/>
        </w:rPr>
        <w:t>selection</w:t>
      </w:r>
      <w:r w:rsidRPr="0047742E">
        <w:rPr>
          <w:b/>
        </w:rPr>
        <w:t>.</w:t>
      </w:r>
    </w:p>
    <w:p w14:paraId="7AA1BC17" w14:textId="77777777" w:rsidR="00D37530" w:rsidRDefault="00D37530" w:rsidP="00D37530">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29B9BA4A" w14:textId="77777777" w:rsidR="00D37530" w:rsidRDefault="00D37530" w:rsidP="00D37530">
      <w:pPr>
        <w:pStyle w:val="Reference"/>
      </w:pPr>
      <w:bookmarkStart w:id="6" w:name="_Ref173907065"/>
      <w:r w:rsidRPr="003C456B">
        <w:t>RP-241667</w:t>
      </w:r>
      <w:r>
        <w:t>,</w:t>
      </w:r>
      <w:r w:rsidRPr="00A83106">
        <w:t xml:space="preserve"> </w:t>
      </w:r>
      <w:r w:rsidRPr="003C456B">
        <w:t>Revised WID: Non-Terrestrial Networks (NTN) for NR Phase 3</w:t>
      </w:r>
      <w:r w:rsidRPr="00EC185C">
        <w:t>.</w:t>
      </w:r>
      <w:bookmarkEnd w:id="6"/>
    </w:p>
    <w:p w14:paraId="552C6D24" w14:textId="51E80662" w:rsidR="00D37530" w:rsidRDefault="00D37530" w:rsidP="00D37530">
      <w:pPr>
        <w:pStyle w:val="Reference"/>
      </w:pPr>
      <w:r w:rsidRPr="00D37530">
        <w:t>R2-2405703</w:t>
      </w:r>
      <w:r>
        <w:t xml:space="preserve">, </w:t>
      </w:r>
      <w:r w:rsidRPr="00D37530">
        <w:t>Report from Break-Out Session on NR NTN and IoT NTN</w:t>
      </w:r>
      <w:r>
        <w:t xml:space="preserve">, </w:t>
      </w:r>
      <w:r w:rsidRPr="00D37530">
        <w:t>Session chair (ZTE)</w:t>
      </w:r>
    </w:p>
    <w:p w14:paraId="137495C1" w14:textId="77777777" w:rsidR="00D37530" w:rsidRPr="002961A1" w:rsidRDefault="00D37530" w:rsidP="00306816">
      <w:pPr>
        <w:spacing w:line="240" w:lineRule="auto"/>
        <w:rPr>
          <w:b/>
        </w:rPr>
      </w:pPr>
    </w:p>
    <w:sectPr w:rsidR="00D37530" w:rsidRPr="002961A1"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C3FF6" w14:textId="77777777" w:rsidR="009722F7" w:rsidRDefault="009722F7">
      <w:r>
        <w:separator/>
      </w:r>
    </w:p>
  </w:endnote>
  <w:endnote w:type="continuationSeparator" w:id="0">
    <w:p w14:paraId="43CF42CF" w14:textId="77777777" w:rsidR="009722F7" w:rsidRDefault="0097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1FB71" w14:textId="77777777" w:rsidR="009722F7" w:rsidRDefault="009722F7">
      <w:r>
        <w:separator/>
      </w:r>
    </w:p>
  </w:footnote>
  <w:footnote w:type="continuationSeparator" w:id="0">
    <w:p w14:paraId="00E95818" w14:textId="77777777" w:rsidR="009722F7" w:rsidRDefault="0097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4"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F511C43"/>
    <w:multiLevelType w:val="hybridMultilevel"/>
    <w:tmpl w:val="BA721CFA"/>
    <w:lvl w:ilvl="0" w:tplc="4162974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1"/>
  </w:num>
  <w:num w:numId="4">
    <w:abstractNumId w:val="8"/>
  </w:num>
  <w:num w:numId="5">
    <w:abstractNumId w:val="18"/>
  </w:num>
  <w:num w:numId="6">
    <w:abstractNumId w:val="0"/>
  </w:num>
  <w:num w:numId="7">
    <w:abstractNumId w:val="2"/>
  </w:num>
  <w:num w:numId="8">
    <w:abstractNumId w:val="14"/>
  </w:num>
  <w:num w:numId="9">
    <w:abstractNumId w:val="20"/>
  </w:num>
  <w:num w:numId="10">
    <w:abstractNumId w:val="12"/>
  </w:num>
  <w:num w:numId="11">
    <w:abstractNumId w:val="11"/>
  </w:num>
  <w:num w:numId="12">
    <w:abstractNumId w:val="9"/>
  </w:num>
  <w:num w:numId="13">
    <w:abstractNumId w:val="13"/>
  </w:num>
  <w:num w:numId="14">
    <w:abstractNumId w:val="15"/>
  </w:num>
  <w:num w:numId="15">
    <w:abstractNumId w:val="19"/>
  </w:num>
  <w:num w:numId="16">
    <w:abstractNumId w:val="4"/>
  </w:num>
  <w:num w:numId="17">
    <w:abstractNumId w:val="1"/>
  </w:num>
  <w:num w:numId="18">
    <w:abstractNumId w:val="12"/>
  </w:num>
  <w:num w:numId="19">
    <w:abstractNumId w:val="6"/>
  </w:num>
  <w:num w:numId="20">
    <w:abstractNumId w:val="17"/>
  </w:num>
  <w:num w:numId="21">
    <w:abstractNumId w:val="5"/>
  </w:num>
  <w:num w:numId="22">
    <w:abstractNumId w:val="10"/>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2"/>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2396B"/>
    <w:rsid w:val="00031DF9"/>
    <w:rsid w:val="00032900"/>
    <w:rsid w:val="00032AAD"/>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8658D"/>
    <w:rsid w:val="00091CF8"/>
    <w:rsid w:val="00091E9D"/>
    <w:rsid w:val="000924E1"/>
    <w:rsid w:val="0009724E"/>
    <w:rsid w:val="00097A25"/>
    <w:rsid w:val="000A1DBF"/>
    <w:rsid w:val="000A5038"/>
    <w:rsid w:val="000A55FC"/>
    <w:rsid w:val="000A7428"/>
    <w:rsid w:val="000B6189"/>
    <w:rsid w:val="000B667E"/>
    <w:rsid w:val="000C434E"/>
    <w:rsid w:val="000D5F49"/>
    <w:rsid w:val="000F034B"/>
    <w:rsid w:val="000F203A"/>
    <w:rsid w:val="000F755F"/>
    <w:rsid w:val="00103621"/>
    <w:rsid w:val="0010695B"/>
    <w:rsid w:val="0012175A"/>
    <w:rsid w:val="00126871"/>
    <w:rsid w:val="00126F7D"/>
    <w:rsid w:val="001302E8"/>
    <w:rsid w:val="00130C5E"/>
    <w:rsid w:val="00142D84"/>
    <w:rsid w:val="001464F7"/>
    <w:rsid w:val="00152B8F"/>
    <w:rsid w:val="00162BB3"/>
    <w:rsid w:val="00162F8E"/>
    <w:rsid w:val="00166684"/>
    <w:rsid w:val="001678EA"/>
    <w:rsid w:val="0017501F"/>
    <w:rsid w:val="00182E6F"/>
    <w:rsid w:val="00193072"/>
    <w:rsid w:val="00197682"/>
    <w:rsid w:val="001B01E1"/>
    <w:rsid w:val="001B75B4"/>
    <w:rsid w:val="001B7CBB"/>
    <w:rsid w:val="001D3CBB"/>
    <w:rsid w:val="001D3EF1"/>
    <w:rsid w:val="001D6BD2"/>
    <w:rsid w:val="001D7A35"/>
    <w:rsid w:val="001E7184"/>
    <w:rsid w:val="001F3A7D"/>
    <w:rsid w:val="001F411A"/>
    <w:rsid w:val="001F685C"/>
    <w:rsid w:val="002027EF"/>
    <w:rsid w:val="002029D0"/>
    <w:rsid w:val="002106B1"/>
    <w:rsid w:val="00212C6A"/>
    <w:rsid w:val="00213C01"/>
    <w:rsid w:val="00222D14"/>
    <w:rsid w:val="002242F4"/>
    <w:rsid w:val="0022514C"/>
    <w:rsid w:val="002339D4"/>
    <w:rsid w:val="002357EF"/>
    <w:rsid w:val="002469D2"/>
    <w:rsid w:val="002478E0"/>
    <w:rsid w:val="0025204E"/>
    <w:rsid w:val="0025674E"/>
    <w:rsid w:val="0026693D"/>
    <w:rsid w:val="00270EE1"/>
    <w:rsid w:val="00281E0D"/>
    <w:rsid w:val="00287697"/>
    <w:rsid w:val="00292F37"/>
    <w:rsid w:val="00293FC4"/>
    <w:rsid w:val="00295AA4"/>
    <w:rsid w:val="002961A1"/>
    <w:rsid w:val="002A0EF4"/>
    <w:rsid w:val="002A3C41"/>
    <w:rsid w:val="002A5D8C"/>
    <w:rsid w:val="002B1389"/>
    <w:rsid w:val="002B5616"/>
    <w:rsid w:val="002B6534"/>
    <w:rsid w:val="002B79D1"/>
    <w:rsid w:val="002C4527"/>
    <w:rsid w:val="002C54DF"/>
    <w:rsid w:val="002C5E30"/>
    <w:rsid w:val="002D0D93"/>
    <w:rsid w:val="002D1932"/>
    <w:rsid w:val="002E4742"/>
    <w:rsid w:val="002F0098"/>
    <w:rsid w:val="002F066C"/>
    <w:rsid w:val="002F3945"/>
    <w:rsid w:val="002F4783"/>
    <w:rsid w:val="0030477B"/>
    <w:rsid w:val="003053E1"/>
    <w:rsid w:val="003055E4"/>
    <w:rsid w:val="00306816"/>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0499"/>
    <w:rsid w:val="003B2658"/>
    <w:rsid w:val="003B48F5"/>
    <w:rsid w:val="003C08DD"/>
    <w:rsid w:val="003C2F6A"/>
    <w:rsid w:val="003C4EA3"/>
    <w:rsid w:val="003C7300"/>
    <w:rsid w:val="003C74F8"/>
    <w:rsid w:val="003D31CD"/>
    <w:rsid w:val="003D40AE"/>
    <w:rsid w:val="003E1228"/>
    <w:rsid w:val="003F07F5"/>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026C"/>
    <w:rsid w:val="00433CA7"/>
    <w:rsid w:val="00436227"/>
    <w:rsid w:val="00436C04"/>
    <w:rsid w:val="00437BD0"/>
    <w:rsid w:val="00452E0A"/>
    <w:rsid w:val="00454AAD"/>
    <w:rsid w:val="004617B8"/>
    <w:rsid w:val="004617C3"/>
    <w:rsid w:val="004618B5"/>
    <w:rsid w:val="00466C54"/>
    <w:rsid w:val="0047585D"/>
    <w:rsid w:val="0047742E"/>
    <w:rsid w:val="004809D6"/>
    <w:rsid w:val="00481B3E"/>
    <w:rsid w:val="004833FF"/>
    <w:rsid w:val="00484521"/>
    <w:rsid w:val="00487278"/>
    <w:rsid w:val="00487EFB"/>
    <w:rsid w:val="00490030"/>
    <w:rsid w:val="0049043E"/>
    <w:rsid w:val="00495BA3"/>
    <w:rsid w:val="00496347"/>
    <w:rsid w:val="00496730"/>
    <w:rsid w:val="004A0AC3"/>
    <w:rsid w:val="004A147E"/>
    <w:rsid w:val="004B2E2A"/>
    <w:rsid w:val="004B57D9"/>
    <w:rsid w:val="004B70D7"/>
    <w:rsid w:val="004C4854"/>
    <w:rsid w:val="004C76C7"/>
    <w:rsid w:val="004E12CF"/>
    <w:rsid w:val="004F0A0E"/>
    <w:rsid w:val="004F1E08"/>
    <w:rsid w:val="00500054"/>
    <w:rsid w:val="00500576"/>
    <w:rsid w:val="00505B54"/>
    <w:rsid w:val="00506DCF"/>
    <w:rsid w:val="00507D43"/>
    <w:rsid w:val="00512463"/>
    <w:rsid w:val="00513050"/>
    <w:rsid w:val="00520AFE"/>
    <w:rsid w:val="00520E8A"/>
    <w:rsid w:val="0052233A"/>
    <w:rsid w:val="00522F78"/>
    <w:rsid w:val="00523189"/>
    <w:rsid w:val="00523418"/>
    <w:rsid w:val="00524957"/>
    <w:rsid w:val="00524F7E"/>
    <w:rsid w:val="005255F2"/>
    <w:rsid w:val="00526778"/>
    <w:rsid w:val="00526BED"/>
    <w:rsid w:val="00534911"/>
    <w:rsid w:val="00542515"/>
    <w:rsid w:val="00551226"/>
    <w:rsid w:val="005528F2"/>
    <w:rsid w:val="0056093B"/>
    <w:rsid w:val="00561625"/>
    <w:rsid w:val="0057098D"/>
    <w:rsid w:val="005772F8"/>
    <w:rsid w:val="00582735"/>
    <w:rsid w:val="005907D5"/>
    <w:rsid w:val="005A1FCF"/>
    <w:rsid w:val="005A3660"/>
    <w:rsid w:val="005A52EB"/>
    <w:rsid w:val="005A6972"/>
    <w:rsid w:val="005B24D1"/>
    <w:rsid w:val="005B36D9"/>
    <w:rsid w:val="005B39BF"/>
    <w:rsid w:val="005B4075"/>
    <w:rsid w:val="005C4258"/>
    <w:rsid w:val="005D3868"/>
    <w:rsid w:val="005D43A4"/>
    <w:rsid w:val="005D5905"/>
    <w:rsid w:val="005E216D"/>
    <w:rsid w:val="005E3E19"/>
    <w:rsid w:val="005F0743"/>
    <w:rsid w:val="005F4383"/>
    <w:rsid w:val="005F4B04"/>
    <w:rsid w:val="005F6C7E"/>
    <w:rsid w:val="0060061E"/>
    <w:rsid w:val="00601B5F"/>
    <w:rsid w:val="00613DB7"/>
    <w:rsid w:val="0062474C"/>
    <w:rsid w:val="00630B58"/>
    <w:rsid w:val="00634265"/>
    <w:rsid w:val="00640E93"/>
    <w:rsid w:val="00654B6E"/>
    <w:rsid w:val="0065572F"/>
    <w:rsid w:val="00655F5A"/>
    <w:rsid w:val="0065791B"/>
    <w:rsid w:val="00662C39"/>
    <w:rsid w:val="0067248E"/>
    <w:rsid w:val="00674057"/>
    <w:rsid w:val="00687237"/>
    <w:rsid w:val="00692B3E"/>
    <w:rsid w:val="006A2B7B"/>
    <w:rsid w:val="006A2D89"/>
    <w:rsid w:val="006A6326"/>
    <w:rsid w:val="006B0EC9"/>
    <w:rsid w:val="006B4B60"/>
    <w:rsid w:val="006B5FC4"/>
    <w:rsid w:val="006C3E4A"/>
    <w:rsid w:val="006D1722"/>
    <w:rsid w:val="006D2D25"/>
    <w:rsid w:val="006D5CA0"/>
    <w:rsid w:val="006D7E82"/>
    <w:rsid w:val="006D7FCF"/>
    <w:rsid w:val="006E6CD7"/>
    <w:rsid w:val="007006F3"/>
    <w:rsid w:val="007013FA"/>
    <w:rsid w:val="00701AB9"/>
    <w:rsid w:val="007051C5"/>
    <w:rsid w:val="00706729"/>
    <w:rsid w:val="00707473"/>
    <w:rsid w:val="007162BA"/>
    <w:rsid w:val="0072343F"/>
    <w:rsid w:val="0072663D"/>
    <w:rsid w:val="00733D82"/>
    <w:rsid w:val="00737294"/>
    <w:rsid w:val="00740343"/>
    <w:rsid w:val="00740C16"/>
    <w:rsid w:val="007418C5"/>
    <w:rsid w:val="00744D59"/>
    <w:rsid w:val="00745516"/>
    <w:rsid w:val="0074679E"/>
    <w:rsid w:val="00747009"/>
    <w:rsid w:val="007471A2"/>
    <w:rsid w:val="0075012D"/>
    <w:rsid w:val="00762C85"/>
    <w:rsid w:val="0076380D"/>
    <w:rsid w:val="00763A35"/>
    <w:rsid w:val="00765FBB"/>
    <w:rsid w:val="00772B8E"/>
    <w:rsid w:val="007738AF"/>
    <w:rsid w:val="00775BB5"/>
    <w:rsid w:val="00775D45"/>
    <w:rsid w:val="00775E95"/>
    <w:rsid w:val="00780144"/>
    <w:rsid w:val="007813DD"/>
    <w:rsid w:val="0078395A"/>
    <w:rsid w:val="007907E2"/>
    <w:rsid w:val="007909F4"/>
    <w:rsid w:val="00792E5C"/>
    <w:rsid w:val="00792F79"/>
    <w:rsid w:val="00794E57"/>
    <w:rsid w:val="007974BA"/>
    <w:rsid w:val="007A2D4B"/>
    <w:rsid w:val="007A482B"/>
    <w:rsid w:val="007A6695"/>
    <w:rsid w:val="007B2E92"/>
    <w:rsid w:val="007C2970"/>
    <w:rsid w:val="007C3721"/>
    <w:rsid w:val="007C67FA"/>
    <w:rsid w:val="007E777D"/>
    <w:rsid w:val="007F133C"/>
    <w:rsid w:val="007F6B62"/>
    <w:rsid w:val="007F6F37"/>
    <w:rsid w:val="0080182F"/>
    <w:rsid w:val="008031C1"/>
    <w:rsid w:val="00805AA9"/>
    <w:rsid w:val="00813DA9"/>
    <w:rsid w:val="008142D1"/>
    <w:rsid w:val="008145DC"/>
    <w:rsid w:val="00815559"/>
    <w:rsid w:val="00822D21"/>
    <w:rsid w:val="00823D15"/>
    <w:rsid w:val="0083018C"/>
    <w:rsid w:val="0083240D"/>
    <w:rsid w:val="00834BD1"/>
    <w:rsid w:val="0083745A"/>
    <w:rsid w:val="00837F63"/>
    <w:rsid w:val="0084312B"/>
    <w:rsid w:val="00846C21"/>
    <w:rsid w:val="00851173"/>
    <w:rsid w:val="00852999"/>
    <w:rsid w:val="008552A0"/>
    <w:rsid w:val="008570FE"/>
    <w:rsid w:val="00860ECD"/>
    <w:rsid w:val="008619AF"/>
    <w:rsid w:val="00861D8F"/>
    <w:rsid w:val="00871131"/>
    <w:rsid w:val="00871A12"/>
    <w:rsid w:val="008732D7"/>
    <w:rsid w:val="0088558D"/>
    <w:rsid w:val="00887505"/>
    <w:rsid w:val="00887E2B"/>
    <w:rsid w:val="008901A5"/>
    <w:rsid w:val="00890A04"/>
    <w:rsid w:val="00895311"/>
    <w:rsid w:val="00895440"/>
    <w:rsid w:val="0089610E"/>
    <w:rsid w:val="0089640D"/>
    <w:rsid w:val="008971FD"/>
    <w:rsid w:val="008A0C27"/>
    <w:rsid w:val="008A1451"/>
    <w:rsid w:val="008A5A73"/>
    <w:rsid w:val="008A679A"/>
    <w:rsid w:val="008A7343"/>
    <w:rsid w:val="008A74A9"/>
    <w:rsid w:val="008B1ED8"/>
    <w:rsid w:val="008C10E9"/>
    <w:rsid w:val="008C330E"/>
    <w:rsid w:val="008D3288"/>
    <w:rsid w:val="008D4FCB"/>
    <w:rsid w:val="008E3AC1"/>
    <w:rsid w:val="008E5003"/>
    <w:rsid w:val="008F091E"/>
    <w:rsid w:val="008F7BF2"/>
    <w:rsid w:val="009010F3"/>
    <w:rsid w:val="00904D33"/>
    <w:rsid w:val="00907149"/>
    <w:rsid w:val="00910B3E"/>
    <w:rsid w:val="0091118C"/>
    <w:rsid w:val="00911EFF"/>
    <w:rsid w:val="00915E85"/>
    <w:rsid w:val="009168E3"/>
    <w:rsid w:val="00917394"/>
    <w:rsid w:val="00922E5B"/>
    <w:rsid w:val="00932B03"/>
    <w:rsid w:val="00935091"/>
    <w:rsid w:val="009419D5"/>
    <w:rsid w:val="00942425"/>
    <w:rsid w:val="009445B1"/>
    <w:rsid w:val="009467FF"/>
    <w:rsid w:val="00946987"/>
    <w:rsid w:val="00950CAA"/>
    <w:rsid w:val="0095193A"/>
    <w:rsid w:val="009626F9"/>
    <w:rsid w:val="009707AF"/>
    <w:rsid w:val="009722F7"/>
    <w:rsid w:val="009765A9"/>
    <w:rsid w:val="0098471D"/>
    <w:rsid w:val="00985CAB"/>
    <w:rsid w:val="0098765D"/>
    <w:rsid w:val="00993342"/>
    <w:rsid w:val="0099632C"/>
    <w:rsid w:val="00996E81"/>
    <w:rsid w:val="009977CF"/>
    <w:rsid w:val="009A0B72"/>
    <w:rsid w:val="009A625A"/>
    <w:rsid w:val="009B4169"/>
    <w:rsid w:val="009B50C8"/>
    <w:rsid w:val="009B63BC"/>
    <w:rsid w:val="009B734C"/>
    <w:rsid w:val="009C2EDA"/>
    <w:rsid w:val="009C6B55"/>
    <w:rsid w:val="009D08D2"/>
    <w:rsid w:val="009D39DB"/>
    <w:rsid w:val="009D76CD"/>
    <w:rsid w:val="009E00CC"/>
    <w:rsid w:val="009E030E"/>
    <w:rsid w:val="009F0294"/>
    <w:rsid w:val="009F2DD2"/>
    <w:rsid w:val="009F31BB"/>
    <w:rsid w:val="009F5215"/>
    <w:rsid w:val="009F7CEE"/>
    <w:rsid w:val="00A018BC"/>
    <w:rsid w:val="00A02A6C"/>
    <w:rsid w:val="00A06638"/>
    <w:rsid w:val="00A06670"/>
    <w:rsid w:val="00A1171A"/>
    <w:rsid w:val="00A14551"/>
    <w:rsid w:val="00A16114"/>
    <w:rsid w:val="00A17C76"/>
    <w:rsid w:val="00A23752"/>
    <w:rsid w:val="00A35410"/>
    <w:rsid w:val="00A5182F"/>
    <w:rsid w:val="00A5545E"/>
    <w:rsid w:val="00A56605"/>
    <w:rsid w:val="00A60EC2"/>
    <w:rsid w:val="00A62E28"/>
    <w:rsid w:val="00A63B85"/>
    <w:rsid w:val="00A7045E"/>
    <w:rsid w:val="00A70C59"/>
    <w:rsid w:val="00A71E71"/>
    <w:rsid w:val="00A73138"/>
    <w:rsid w:val="00A80525"/>
    <w:rsid w:val="00A82A0A"/>
    <w:rsid w:val="00A83106"/>
    <w:rsid w:val="00A83F36"/>
    <w:rsid w:val="00A94C7E"/>
    <w:rsid w:val="00AC024C"/>
    <w:rsid w:val="00AC7565"/>
    <w:rsid w:val="00AD0291"/>
    <w:rsid w:val="00AD3731"/>
    <w:rsid w:val="00AD41FF"/>
    <w:rsid w:val="00AD74BB"/>
    <w:rsid w:val="00AE6391"/>
    <w:rsid w:val="00AE7831"/>
    <w:rsid w:val="00AE7FA9"/>
    <w:rsid w:val="00AF0047"/>
    <w:rsid w:val="00AF207C"/>
    <w:rsid w:val="00AF3C9D"/>
    <w:rsid w:val="00B0166E"/>
    <w:rsid w:val="00B071A6"/>
    <w:rsid w:val="00B31DBD"/>
    <w:rsid w:val="00B34792"/>
    <w:rsid w:val="00B34AAA"/>
    <w:rsid w:val="00B37293"/>
    <w:rsid w:val="00B405A4"/>
    <w:rsid w:val="00B44871"/>
    <w:rsid w:val="00B523F0"/>
    <w:rsid w:val="00B5273B"/>
    <w:rsid w:val="00B53DCA"/>
    <w:rsid w:val="00B726E8"/>
    <w:rsid w:val="00B74733"/>
    <w:rsid w:val="00B85CC9"/>
    <w:rsid w:val="00B87E75"/>
    <w:rsid w:val="00B9087B"/>
    <w:rsid w:val="00B92185"/>
    <w:rsid w:val="00B95230"/>
    <w:rsid w:val="00BA28D5"/>
    <w:rsid w:val="00BB074B"/>
    <w:rsid w:val="00BB3DFB"/>
    <w:rsid w:val="00BB758F"/>
    <w:rsid w:val="00BB7BE4"/>
    <w:rsid w:val="00BB7ED7"/>
    <w:rsid w:val="00BC0198"/>
    <w:rsid w:val="00BC7611"/>
    <w:rsid w:val="00BD2738"/>
    <w:rsid w:val="00BE0FF3"/>
    <w:rsid w:val="00BE75DD"/>
    <w:rsid w:val="00BF1349"/>
    <w:rsid w:val="00BF1CAE"/>
    <w:rsid w:val="00BF72AC"/>
    <w:rsid w:val="00C04598"/>
    <w:rsid w:val="00C11B4F"/>
    <w:rsid w:val="00C16808"/>
    <w:rsid w:val="00C23E24"/>
    <w:rsid w:val="00C24C4A"/>
    <w:rsid w:val="00C265D2"/>
    <w:rsid w:val="00C26CA1"/>
    <w:rsid w:val="00C30463"/>
    <w:rsid w:val="00C3325C"/>
    <w:rsid w:val="00C42A8B"/>
    <w:rsid w:val="00C43281"/>
    <w:rsid w:val="00C4429C"/>
    <w:rsid w:val="00C460BA"/>
    <w:rsid w:val="00C5074F"/>
    <w:rsid w:val="00C53AFA"/>
    <w:rsid w:val="00C63C2D"/>
    <w:rsid w:val="00C726CF"/>
    <w:rsid w:val="00C80C78"/>
    <w:rsid w:val="00C80DA7"/>
    <w:rsid w:val="00C86EB6"/>
    <w:rsid w:val="00C8790A"/>
    <w:rsid w:val="00C95C65"/>
    <w:rsid w:val="00CA4761"/>
    <w:rsid w:val="00CA4934"/>
    <w:rsid w:val="00CB1E60"/>
    <w:rsid w:val="00CB33A7"/>
    <w:rsid w:val="00CB3BBF"/>
    <w:rsid w:val="00CB5988"/>
    <w:rsid w:val="00CC1469"/>
    <w:rsid w:val="00CC33F2"/>
    <w:rsid w:val="00CC4299"/>
    <w:rsid w:val="00CC4F4A"/>
    <w:rsid w:val="00CD2D08"/>
    <w:rsid w:val="00CE43BA"/>
    <w:rsid w:val="00CF2A31"/>
    <w:rsid w:val="00CF3EA6"/>
    <w:rsid w:val="00CF4202"/>
    <w:rsid w:val="00CF4586"/>
    <w:rsid w:val="00D03554"/>
    <w:rsid w:val="00D11A3A"/>
    <w:rsid w:val="00D12AC8"/>
    <w:rsid w:val="00D16C4C"/>
    <w:rsid w:val="00D17CA9"/>
    <w:rsid w:val="00D20FAD"/>
    <w:rsid w:val="00D23CD4"/>
    <w:rsid w:val="00D24AC7"/>
    <w:rsid w:val="00D27F0D"/>
    <w:rsid w:val="00D35898"/>
    <w:rsid w:val="00D36A8D"/>
    <w:rsid w:val="00D37530"/>
    <w:rsid w:val="00D40786"/>
    <w:rsid w:val="00D4358A"/>
    <w:rsid w:val="00D44D0C"/>
    <w:rsid w:val="00D45049"/>
    <w:rsid w:val="00D52337"/>
    <w:rsid w:val="00D5462D"/>
    <w:rsid w:val="00D65131"/>
    <w:rsid w:val="00D66E38"/>
    <w:rsid w:val="00D750CE"/>
    <w:rsid w:val="00D750F4"/>
    <w:rsid w:val="00D81733"/>
    <w:rsid w:val="00D84F2B"/>
    <w:rsid w:val="00D85A2B"/>
    <w:rsid w:val="00D87114"/>
    <w:rsid w:val="00D92300"/>
    <w:rsid w:val="00D94411"/>
    <w:rsid w:val="00D9447D"/>
    <w:rsid w:val="00D9448C"/>
    <w:rsid w:val="00DA7551"/>
    <w:rsid w:val="00DC3AA1"/>
    <w:rsid w:val="00DD4440"/>
    <w:rsid w:val="00DD5FEC"/>
    <w:rsid w:val="00DE213D"/>
    <w:rsid w:val="00DE3AEA"/>
    <w:rsid w:val="00DE4B65"/>
    <w:rsid w:val="00DF18AC"/>
    <w:rsid w:val="00DF3741"/>
    <w:rsid w:val="00E0566F"/>
    <w:rsid w:val="00E17609"/>
    <w:rsid w:val="00E20B7E"/>
    <w:rsid w:val="00E32376"/>
    <w:rsid w:val="00E35D77"/>
    <w:rsid w:val="00E3718C"/>
    <w:rsid w:val="00E404E3"/>
    <w:rsid w:val="00E4141F"/>
    <w:rsid w:val="00E43A9B"/>
    <w:rsid w:val="00E43F14"/>
    <w:rsid w:val="00E46172"/>
    <w:rsid w:val="00E50530"/>
    <w:rsid w:val="00E51EBD"/>
    <w:rsid w:val="00E54021"/>
    <w:rsid w:val="00E6259E"/>
    <w:rsid w:val="00E63208"/>
    <w:rsid w:val="00E644D5"/>
    <w:rsid w:val="00E655A9"/>
    <w:rsid w:val="00E718C6"/>
    <w:rsid w:val="00E7730B"/>
    <w:rsid w:val="00E8018A"/>
    <w:rsid w:val="00E97CAF"/>
    <w:rsid w:val="00EA00F4"/>
    <w:rsid w:val="00EB08F9"/>
    <w:rsid w:val="00EB4FF2"/>
    <w:rsid w:val="00EB5787"/>
    <w:rsid w:val="00EC1115"/>
    <w:rsid w:val="00EC2985"/>
    <w:rsid w:val="00EC3E78"/>
    <w:rsid w:val="00ED3AFB"/>
    <w:rsid w:val="00ED587F"/>
    <w:rsid w:val="00ED6038"/>
    <w:rsid w:val="00EE2438"/>
    <w:rsid w:val="00EE487E"/>
    <w:rsid w:val="00EE58DB"/>
    <w:rsid w:val="00EF1FDD"/>
    <w:rsid w:val="00EF5943"/>
    <w:rsid w:val="00EF71B4"/>
    <w:rsid w:val="00F00A5C"/>
    <w:rsid w:val="00F00E8C"/>
    <w:rsid w:val="00F0130E"/>
    <w:rsid w:val="00F023ED"/>
    <w:rsid w:val="00F10EE6"/>
    <w:rsid w:val="00F15E81"/>
    <w:rsid w:val="00F207A4"/>
    <w:rsid w:val="00F253D7"/>
    <w:rsid w:val="00F30E26"/>
    <w:rsid w:val="00F32081"/>
    <w:rsid w:val="00F332EF"/>
    <w:rsid w:val="00F34CB2"/>
    <w:rsid w:val="00F37F6E"/>
    <w:rsid w:val="00F40E2A"/>
    <w:rsid w:val="00F43C87"/>
    <w:rsid w:val="00F440B7"/>
    <w:rsid w:val="00F45A01"/>
    <w:rsid w:val="00F46080"/>
    <w:rsid w:val="00F52FDC"/>
    <w:rsid w:val="00F54A3B"/>
    <w:rsid w:val="00F6348C"/>
    <w:rsid w:val="00F640BD"/>
    <w:rsid w:val="00F738F5"/>
    <w:rsid w:val="00F73F25"/>
    <w:rsid w:val="00F81F5E"/>
    <w:rsid w:val="00F90CB2"/>
    <w:rsid w:val="00F91D6B"/>
    <w:rsid w:val="00F93410"/>
    <w:rsid w:val="00F93DDA"/>
    <w:rsid w:val="00FA070B"/>
    <w:rsid w:val="00FA3D0D"/>
    <w:rsid w:val="00FB4CCE"/>
    <w:rsid w:val="00FC0B8F"/>
    <w:rsid w:val="00FC1C9E"/>
    <w:rsid w:val="00FC68A5"/>
    <w:rsid w:val="00FD1C84"/>
    <w:rsid w:val="00FD3726"/>
    <w:rsid w:val="00FD44A9"/>
    <w:rsid w:val="00FD52B5"/>
    <w:rsid w:val="00FD6EEA"/>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02E8"/>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uiPriority w:val="99"/>
    <w:semiHidden/>
    <w:rsid w:val="0083240D"/>
    <w:rPr>
      <w:sz w:val="16"/>
      <w:szCs w:val="16"/>
    </w:rPr>
  </w:style>
  <w:style w:type="paragraph" w:styleId="af9">
    <w:name w:val="annotation text"/>
    <w:basedOn w:val="a1"/>
    <w:link w:val="afa"/>
    <w:uiPriority w:val="99"/>
    <w:rsid w:val="0083240D"/>
  </w:style>
  <w:style w:type="character" w:customStyle="1" w:styleId="afa">
    <w:name w:val="批注文字 字符"/>
    <w:basedOn w:val="a2"/>
    <w:link w:val="af9"/>
    <w:uiPriority w:val="99"/>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paragraph" w:customStyle="1" w:styleId="TAH">
    <w:name w:val="TAH"/>
    <w:basedOn w:val="a1"/>
    <w:link w:val="TAHChar"/>
    <w:qFormat/>
    <w:rsid w:val="006D1722"/>
    <w:pPr>
      <w:keepNext/>
      <w:keepLines/>
      <w:overflowPunct/>
      <w:autoSpaceDE/>
      <w:autoSpaceDN/>
      <w:adjustRightInd/>
      <w:spacing w:after="0" w:line="240" w:lineRule="auto"/>
      <w:jc w:val="center"/>
      <w:textAlignment w:val="auto"/>
    </w:pPr>
    <w:rPr>
      <w:rFonts w:ascii="Arial" w:eastAsiaTheme="minorEastAsia" w:hAnsi="Arial"/>
      <w:b/>
      <w:sz w:val="18"/>
      <w:lang w:val="en-GB" w:eastAsia="en-US"/>
    </w:rPr>
  </w:style>
  <w:style w:type="paragraph" w:customStyle="1" w:styleId="TAL">
    <w:name w:val="TAL"/>
    <w:basedOn w:val="a1"/>
    <w:link w:val="TALChar"/>
    <w:qFormat/>
    <w:rsid w:val="006D1722"/>
    <w:pPr>
      <w:keepNext/>
      <w:keepLines/>
      <w:overflowPunct/>
      <w:autoSpaceDE/>
      <w:autoSpaceDN/>
      <w:adjustRightInd/>
      <w:spacing w:after="0" w:line="240" w:lineRule="auto"/>
      <w:jc w:val="left"/>
      <w:textAlignment w:val="auto"/>
    </w:pPr>
    <w:rPr>
      <w:rFonts w:ascii="Arial" w:eastAsiaTheme="minorEastAsia" w:hAnsi="Arial"/>
      <w:sz w:val="18"/>
      <w:lang w:val="en-GB" w:eastAsia="en-US"/>
    </w:rPr>
  </w:style>
  <w:style w:type="character" w:customStyle="1" w:styleId="TALChar">
    <w:name w:val="TAL Char"/>
    <w:link w:val="TAL"/>
    <w:qFormat/>
    <w:rsid w:val="006D1722"/>
    <w:rPr>
      <w:rFonts w:ascii="Arial" w:eastAsiaTheme="minorEastAsia" w:hAnsi="Arial"/>
      <w:sz w:val="18"/>
      <w:lang w:val="en-GB" w:eastAsia="en-US"/>
    </w:rPr>
  </w:style>
  <w:style w:type="character" w:customStyle="1" w:styleId="TAHChar">
    <w:name w:val="TAH Char"/>
    <w:link w:val="TAH"/>
    <w:qFormat/>
    <w:rsid w:val="006D1722"/>
    <w:rPr>
      <w:rFonts w:ascii="Arial" w:eastAsiaTheme="minorEastAsia" w:hAnsi="Arial"/>
      <w:b/>
      <w:sz w:val="18"/>
      <w:lang w:val="en-GB" w:eastAsia="en-US"/>
    </w:rPr>
  </w:style>
  <w:style w:type="paragraph" w:customStyle="1" w:styleId="NO">
    <w:name w:val="NO"/>
    <w:basedOn w:val="a1"/>
    <w:link w:val="NOChar"/>
    <w:qFormat/>
    <w:rsid w:val="006D1722"/>
    <w:pPr>
      <w:keepLines/>
      <w:overflowPunct/>
      <w:autoSpaceDE/>
      <w:autoSpaceDN/>
      <w:adjustRightInd/>
      <w:spacing w:line="240" w:lineRule="auto"/>
      <w:ind w:left="1135" w:hanging="851"/>
      <w:jc w:val="left"/>
      <w:textAlignment w:val="auto"/>
    </w:pPr>
    <w:rPr>
      <w:rFonts w:eastAsiaTheme="minorEastAsia"/>
      <w:sz w:val="20"/>
      <w:lang w:val="en-GB" w:eastAsia="en-US"/>
    </w:rPr>
  </w:style>
  <w:style w:type="paragraph" w:customStyle="1" w:styleId="B1">
    <w:name w:val="B1"/>
    <w:basedOn w:val="aff5"/>
    <w:link w:val="B1Char"/>
    <w:qFormat/>
    <w:rsid w:val="006D1722"/>
    <w:pPr>
      <w:overflowPunct/>
      <w:autoSpaceDE/>
      <w:autoSpaceDN/>
      <w:adjustRightInd/>
      <w:spacing w:line="240" w:lineRule="auto"/>
      <w:ind w:left="568" w:firstLineChars="0" w:hanging="284"/>
      <w:contextualSpacing w:val="0"/>
      <w:jc w:val="left"/>
      <w:textAlignment w:val="auto"/>
    </w:pPr>
    <w:rPr>
      <w:rFonts w:eastAsiaTheme="minorEastAsia"/>
      <w:sz w:val="20"/>
      <w:lang w:val="en-GB" w:eastAsia="en-US"/>
    </w:rPr>
  </w:style>
  <w:style w:type="paragraph" w:customStyle="1" w:styleId="B2">
    <w:name w:val="B2"/>
    <w:basedOn w:val="20"/>
    <w:link w:val="B2Char"/>
    <w:qFormat/>
    <w:rsid w:val="006D1722"/>
    <w:pPr>
      <w:overflowPunct/>
      <w:autoSpaceDE/>
      <w:autoSpaceDN/>
      <w:adjustRightInd/>
      <w:spacing w:line="240" w:lineRule="auto"/>
      <w:ind w:leftChars="0" w:left="851" w:firstLineChars="0" w:hanging="284"/>
      <w:contextualSpacing w:val="0"/>
      <w:jc w:val="left"/>
      <w:textAlignment w:val="auto"/>
    </w:pPr>
    <w:rPr>
      <w:rFonts w:eastAsiaTheme="minorEastAsia"/>
      <w:sz w:val="20"/>
      <w:lang w:val="en-GB" w:eastAsia="en-US"/>
    </w:rPr>
  </w:style>
  <w:style w:type="character" w:customStyle="1" w:styleId="NOChar">
    <w:name w:val="NO Char"/>
    <w:link w:val="NO"/>
    <w:rsid w:val="006D1722"/>
    <w:rPr>
      <w:rFonts w:eastAsiaTheme="minorEastAsia"/>
      <w:lang w:val="en-GB" w:eastAsia="en-US"/>
    </w:rPr>
  </w:style>
  <w:style w:type="character" w:customStyle="1" w:styleId="B1Char">
    <w:name w:val="B1 Char"/>
    <w:link w:val="B1"/>
    <w:qFormat/>
    <w:rsid w:val="006D1722"/>
    <w:rPr>
      <w:rFonts w:eastAsiaTheme="minorEastAsia"/>
      <w:lang w:val="en-GB" w:eastAsia="en-US"/>
    </w:rPr>
  </w:style>
  <w:style w:type="character" w:customStyle="1" w:styleId="B2Char">
    <w:name w:val="B2 Char"/>
    <w:link w:val="B2"/>
    <w:qFormat/>
    <w:rsid w:val="006D1722"/>
    <w:rPr>
      <w:rFonts w:eastAsiaTheme="minorEastAsia"/>
      <w:lang w:val="en-GB" w:eastAsia="en-US"/>
    </w:rPr>
  </w:style>
  <w:style w:type="paragraph" w:styleId="aff5">
    <w:name w:val="List"/>
    <w:basedOn w:val="a1"/>
    <w:semiHidden/>
    <w:unhideWhenUsed/>
    <w:rsid w:val="006D1722"/>
    <w:pPr>
      <w:ind w:left="200" w:hangingChars="200" w:hanging="200"/>
      <w:contextualSpacing/>
    </w:pPr>
  </w:style>
  <w:style w:type="paragraph" w:styleId="20">
    <w:name w:val="List 2"/>
    <w:basedOn w:val="a1"/>
    <w:semiHidden/>
    <w:unhideWhenUsed/>
    <w:rsid w:val="006D172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27502753">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54C4B-0A23-42BB-8658-65FF313F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1190</TotalTime>
  <Pages>3</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Zhenglili (Lili)</cp:lastModifiedBy>
  <cp:revision>80</cp:revision>
  <dcterms:created xsi:type="dcterms:W3CDTF">2024-08-01T07:04:00Z</dcterms:created>
  <dcterms:modified xsi:type="dcterms:W3CDTF">2024-08-09T01:29:00Z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(3)kFwVwNSg8IQHdvh9ZkOO25OPsJQngl/4f3yCKbMmK5jUqXYlrO4poNN9sI+NRcEpzcFJjudm
K8PUMEi0BIsch3523YVpc5BcTVNKlJpfrk51SLCG+GVBit+3YFVkE4Ux6aTgoian117A9sdg
pS9H8yhEd+ta3N1EKWcEoFrSwcTre8uwXvCD++CLBGeu+YwKrvLup7SAbJIP+22gyOWWJt62
q1vZUwhw/eLMhBsQ51</vt:lpwstr>
  </property>
  <property fmtid="{D5CDD505-2E9C-101B-9397-08002B2CF9AE}" pid="7" name="_2015_ms_pID_7253431">
    <vt:lpwstr>If8v9BS3XNIxEd5EIX++XmMqwzqWDZfj74FX6ZtJIHRZ0I/v5Klqyd
OU/LHzc2EvysPZWba4atnxEH2/+roOMfe70tmhFZ1Edz0eYhdkpOGCfACwQi8CQNcvv+C+1X
oFBuDbTyqaxcX3ip0t9a2qVq8TiBBjQbuk1Ad2pLcrHDNXhaGJWrJe0DgE9OFyu7uNhtXKH0
HZzh8/3BoIIokH+3L81Sh5vrqCKwH4soo+mm</vt:lpwstr>
  </property>
  <property fmtid="{D5CDD505-2E9C-101B-9397-08002B2CF9AE}" pid="8" name="_2015_ms_pID_7253432">
    <vt:lpwstr>ww==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